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959C" w14:textId="09A23E22" w:rsidR="008339BD" w:rsidRDefault="008339BD" w:rsidP="008339BD">
      <w:pPr>
        <w:rPr>
          <w:rFonts w:ascii="Calibri" w:hAnsi="Calibri"/>
          <w:b/>
          <w:bCs/>
          <w:sz w:val="28"/>
          <w:szCs w:val="20"/>
        </w:rPr>
      </w:pPr>
      <w:r>
        <w:rPr>
          <w:rFonts w:ascii="Calibri" w:hAnsi="Calibri"/>
          <w:b/>
          <w:bCs/>
          <w:sz w:val="28"/>
          <w:szCs w:val="20"/>
        </w:rPr>
        <w:t>Załącznik nr 1_ parametry techniczne dla Zadania nr 3</w:t>
      </w:r>
    </w:p>
    <w:p w14:paraId="3A89617F" w14:textId="615C5D6A" w:rsidR="00A45B15" w:rsidRPr="00A45B15" w:rsidRDefault="00A45B15" w:rsidP="00010613">
      <w:pPr>
        <w:jc w:val="center"/>
        <w:rPr>
          <w:rFonts w:cstheme="minorHAnsi"/>
          <w:b/>
          <w:bCs/>
          <w:sz w:val="36"/>
          <w:szCs w:val="20"/>
        </w:rPr>
      </w:pPr>
      <w:r>
        <w:rPr>
          <w:rFonts w:ascii="Calibri" w:hAnsi="Calibri"/>
          <w:b/>
          <w:bCs/>
          <w:sz w:val="28"/>
          <w:szCs w:val="20"/>
        </w:rPr>
        <w:t>C</w:t>
      </w:r>
      <w:r w:rsidRPr="00A45B15">
        <w:rPr>
          <w:rFonts w:ascii="Calibri" w:hAnsi="Calibri"/>
          <w:b/>
          <w:bCs/>
          <w:sz w:val="28"/>
          <w:szCs w:val="20"/>
        </w:rPr>
        <w:t xml:space="preserve">entralny system gromadzenia i analizy logów – Serwer SYSLOG. </w:t>
      </w:r>
      <w:r w:rsidR="007F2864">
        <w:rPr>
          <w:rFonts w:ascii="Calibri" w:hAnsi="Calibri"/>
          <w:b/>
          <w:bCs/>
          <w:sz w:val="28"/>
          <w:szCs w:val="20"/>
        </w:rPr>
        <w:br/>
      </w:r>
      <w:r w:rsidRPr="00A45B15">
        <w:rPr>
          <w:rFonts w:ascii="Calibri" w:hAnsi="Calibri"/>
          <w:b/>
          <w:bCs/>
          <w:sz w:val="28"/>
          <w:szCs w:val="20"/>
        </w:rPr>
        <w:t>Zakup i dostawa licencji razem z wdrożeniem oraz szkoleniami</w:t>
      </w:r>
      <w:r w:rsidR="007F2864">
        <w:rPr>
          <w:rFonts w:ascii="Calibri" w:hAnsi="Calibri"/>
          <w:b/>
          <w:bCs/>
          <w:sz w:val="28"/>
          <w:szCs w:val="20"/>
        </w:rPr>
        <w:t>.</w:t>
      </w:r>
    </w:p>
    <w:tbl>
      <w:tblPr>
        <w:tblStyle w:val="Tabela-Siatka"/>
        <w:tblW w:w="0" w:type="auto"/>
        <w:tblInd w:w="0" w:type="dxa"/>
        <w:tblLayout w:type="fixed"/>
        <w:tblLook w:val="04A0" w:firstRow="1" w:lastRow="0" w:firstColumn="1" w:lastColumn="0" w:noHBand="0" w:noVBand="1"/>
      </w:tblPr>
      <w:tblGrid>
        <w:gridCol w:w="1696"/>
        <w:gridCol w:w="6096"/>
        <w:gridCol w:w="1270"/>
      </w:tblGrid>
      <w:tr w:rsidR="00A45B15" w14:paraId="160305E6" w14:textId="77777777" w:rsidTr="007F2864">
        <w:tc>
          <w:tcPr>
            <w:tcW w:w="1696" w:type="dxa"/>
            <w:tcBorders>
              <w:top w:val="single" w:sz="4" w:space="0" w:color="auto"/>
              <w:left w:val="single" w:sz="4" w:space="0" w:color="auto"/>
              <w:bottom w:val="single" w:sz="4" w:space="0" w:color="auto"/>
              <w:right w:val="single" w:sz="4" w:space="0" w:color="auto"/>
            </w:tcBorders>
            <w:hideMark/>
          </w:tcPr>
          <w:p w14:paraId="436E1C34" w14:textId="77777777" w:rsidR="00A45B15" w:rsidRDefault="00A45B15" w:rsidP="00DF57BE">
            <w:pPr>
              <w:spacing w:line="240" w:lineRule="auto"/>
              <w:rPr>
                <w:rFonts w:cstheme="minorHAnsi"/>
                <w:sz w:val="20"/>
                <w:szCs w:val="20"/>
              </w:rPr>
            </w:pPr>
            <w:proofErr w:type="spellStart"/>
            <w:r>
              <w:rPr>
                <w:rFonts w:cstheme="minorHAnsi"/>
                <w:sz w:val="20"/>
                <w:szCs w:val="20"/>
              </w:rPr>
              <w:t>Specyfikacja</w:t>
            </w:r>
            <w:proofErr w:type="spellEnd"/>
            <w:r>
              <w:rPr>
                <w:rFonts w:cstheme="minorHAnsi"/>
                <w:sz w:val="20"/>
                <w:szCs w:val="20"/>
              </w:rPr>
              <w:t xml:space="preserve"> </w:t>
            </w:r>
          </w:p>
        </w:tc>
        <w:tc>
          <w:tcPr>
            <w:tcW w:w="6096" w:type="dxa"/>
            <w:tcBorders>
              <w:top w:val="single" w:sz="4" w:space="0" w:color="auto"/>
              <w:left w:val="single" w:sz="4" w:space="0" w:color="auto"/>
              <w:bottom w:val="single" w:sz="4" w:space="0" w:color="auto"/>
              <w:right w:val="single" w:sz="4" w:space="0" w:color="auto"/>
            </w:tcBorders>
            <w:hideMark/>
          </w:tcPr>
          <w:p w14:paraId="723CD346" w14:textId="77777777" w:rsidR="00A45B15" w:rsidRPr="00010613" w:rsidRDefault="00A45B15" w:rsidP="00DF57BE">
            <w:pPr>
              <w:pStyle w:val="Akapitzlist"/>
              <w:numPr>
                <w:ilvl w:val="0"/>
                <w:numId w:val="1"/>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Rozwiązanie musi mieć niezależną specyficzna architekturę typu </w:t>
            </w:r>
            <w:proofErr w:type="spellStart"/>
            <w:r w:rsidRPr="00010613">
              <w:rPr>
                <w:rFonts w:asciiTheme="minorHAnsi" w:hAnsiTheme="minorHAnsi" w:cstheme="minorHAnsi"/>
                <w:sz w:val="20"/>
                <w:szCs w:val="20"/>
                <w:lang w:val="pl-PL" w:eastAsia="en-US"/>
              </w:rPr>
              <w:t>wirtual</w:t>
            </w:r>
            <w:proofErr w:type="spellEnd"/>
            <w:r w:rsidRPr="00010613">
              <w:rPr>
                <w:rFonts w:asciiTheme="minorHAnsi" w:hAnsiTheme="minorHAnsi" w:cstheme="minorHAnsi"/>
                <w:sz w:val="20"/>
                <w:szCs w:val="20"/>
                <w:lang w:val="pl-PL" w:eastAsia="en-US"/>
              </w:rPr>
              <w:t xml:space="preserve"> </w:t>
            </w:r>
            <w:proofErr w:type="spellStart"/>
            <w:r w:rsidRPr="00010613">
              <w:rPr>
                <w:rFonts w:asciiTheme="minorHAnsi" w:hAnsiTheme="minorHAnsi" w:cstheme="minorHAnsi"/>
                <w:sz w:val="20"/>
                <w:szCs w:val="20"/>
                <w:lang w:val="pl-PL" w:eastAsia="en-US"/>
              </w:rPr>
              <w:t>appliance</w:t>
            </w:r>
            <w:proofErr w:type="spellEnd"/>
          </w:p>
          <w:p w14:paraId="22822336" w14:textId="77777777" w:rsidR="00A45B15" w:rsidRPr="00010613" w:rsidRDefault="00A45B15" w:rsidP="00DF57BE">
            <w:pPr>
              <w:pStyle w:val="Akapitzlist"/>
              <w:numPr>
                <w:ilvl w:val="0"/>
                <w:numId w:val="1"/>
              </w:numPr>
              <w:rPr>
                <w:rFonts w:asciiTheme="minorHAnsi" w:hAnsiTheme="minorHAnsi" w:cstheme="minorHAnsi"/>
                <w:sz w:val="20"/>
                <w:szCs w:val="20"/>
                <w:lang w:val="pl-PL" w:eastAsia="en-US"/>
              </w:rPr>
            </w:pPr>
            <w:proofErr w:type="spellStart"/>
            <w:r w:rsidRPr="00010613">
              <w:rPr>
                <w:rFonts w:asciiTheme="minorHAnsi" w:hAnsiTheme="minorHAnsi" w:cstheme="minorHAnsi"/>
                <w:sz w:val="20"/>
                <w:szCs w:val="20"/>
                <w:lang w:val="pl-PL" w:eastAsia="en-US"/>
              </w:rPr>
              <w:t>Rozwiażanie</w:t>
            </w:r>
            <w:proofErr w:type="spellEnd"/>
            <w:r w:rsidRPr="00010613">
              <w:rPr>
                <w:rFonts w:asciiTheme="minorHAnsi" w:hAnsiTheme="minorHAnsi" w:cstheme="minorHAnsi"/>
                <w:sz w:val="20"/>
                <w:szCs w:val="20"/>
                <w:lang w:val="pl-PL" w:eastAsia="en-US"/>
              </w:rPr>
              <w:t xml:space="preserve"> musi wspierać </w:t>
            </w:r>
            <w:proofErr w:type="spellStart"/>
            <w:r w:rsidRPr="00010613">
              <w:rPr>
                <w:rFonts w:asciiTheme="minorHAnsi" w:hAnsiTheme="minorHAnsi" w:cstheme="minorHAnsi"/>
                <w:sz w:val="20"/>
                <w:szCs w:val="20"/>
                <w:lang w:val="pl-PL" w:eastAsia="en-US"/>
              </w:rPr>
              <w:t>VMware</w:t>
            </w:r>
            <w:proofErr w:type="spellEnd"/>
            <w:r w:rsidRPr="00010613">
              <w:rPr>
                <w:rFonts w:asciiTheme="minorHAnsi" w:hAnsiTheme="minorHAnsi" w:cstheme="minorHAnsi"/>
                <w:sz w:val="20"/>
                <w:szCs w:val="20"/>
                <w:lang w:val="pl-PL" w:eastAsia="en-US"/>
              </w:rPr>
              <w:t xml:space="preserve"> </w:t>
            </w:r>
            <w:proofErr w:type="spellStart"/>
            <w:r w:rsidRPr="00010613">
              <w:rPr>
                <w:rFonts w:asciiTheme="minorHAnsi" w:hAnsiTheme="minorHAnsi" w:cstheme="minorHAnsi"/>
                <w:sz w:val="20"/>
                <w:szCs w:val="20"/>
                <w:lang w:val="pl-PL" w:eastAsia="en-US"/>
              </w:rPr>
              <w:t>EXSi</w:t>
            </w:r>
            <w:proofErr w:type="spellEnd"/>
            <w:r w:rsidRPr="00010613">
              <w:rPr>
                <w:rFonts w:asciiTheme="minorHAnsi" w:hAnsiTheme="minorHAnsi" w:cstheme="minorHAnsi"/>
                <w:sz w:val="20"/>
                <w:szCs w:val="20"/>
                <w:lang w:val="pl-PL" w:eastAsia="en-US"/>
              </w:rPr>
              <w:t xml:space="preserve"> 5.1 i wyższe, </w:t>
            </w:r>
            <w:proofErr w:type="spellStart"/>
            <w:r w:rsidRPr="00010613">
              <w:rPr>
                <w:rFonts w:asciiTheme="minorHAnsi" w:hAnsiTheme="minorHAnsi" w:cstheme="minorHAnsi"/>
                <w:sz w:val="20"/>
                <w:szCs w:val="20"/>
                <w:lang w:val="pl-PL" w:eastAsia="en-US"/>
              </w:rPr>
              <w:t>VMware</w:t>
            </w:r>
            <w:proofErr w:type="spellEnd"/>
            <w:r w:rsidRPr="00010613">
              <w:rPr>
                <w:rFonts w:asciiTheme="minorHAnsi" w:hAnsiTheme="minorHAnsi" w:cstheme="minorHAnsi"/>
                <w:sz w:val="20"/>
                <w:szCs w:val="20"/>
                <w:lang w:val="pl-PL" w:eastAsia="en-US"/>
              </w:rPr>
              <w:t xml:space="preserve"> Workstation 12 i wyższe oraz KVM</w:t>
            </w:r>
          </w:p>
          <w:p w14:paraId="758D8EFA" w14:textId="77777777" w:rsidR="00A45B15" w:rsidRDefault="00A45B15" w:rsidP="00DF57BE">
            <w:pPr>
              <w:pStyle w:val="Akapitzlist"/>
              <w:numPr>
                <w:ilvl w:val="0"/>
                <w:numId w:val="1"/>
              </w:numPr>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Obsługa</w:t>
            </w:r>
            <w:proofErr w:type="spellEnd"/>
            <w:r>
              <w:rPr>
                <w:rFonts w:asciiTheme="minorHAnsi" w:hAnsiTheme="minorHAnsi" w:cstheme="minorHAnsi"/>
                <w:sz w:val="20"/>
                <w:szCs w:val="20"/>
                <w:lang w:eastAsia="en-US"/>
              </w:rPr>
              <w:t xml:space="preserve"> </w:t>
            </w:r>
            <w:proofErr w:type="spellStart"/>
            <w:r>
              <w:rPr>
                <w:rFonts w:asciiTheme="minorHAnsi" w:hAnsiTheme="minorHAnsi" w:cstheme="minorHAnsi"/>
                <w:sz w:val="20"/>
                <w:szCs w:val="20"/>
                <w:lang w:eastAsia="en-US"/>
              </w:rPr>
              <w:t>scentralizowanego</w:t>
            </w:r>
            <w:proofErr w:type="spellEnd"/>
            <w:r>
              <w:rPr>
                <w:rFonts w:asciiTheme="minorHAnsi" w:hAnsiTheme="minorHAnsi" w:cstheme="minorHAnsi"/>
                <w:sz w:val="20"/>
                <w:szCs w:val="20"/>
                <w:lang w:eastAsia="en-US"/>
              </w:rPr>
              <w:t xml:space="preserve"> </w:t>
            </w:r>
            <w:proofErr w:type="spellStart"/>
            <w:r>
              <w:rPr>
                <w:rFonts w:asciiTheme="minorHAnsi" w:hAnsiTheme="minorHAnsi" w:cstheme="minorHAnsi"/>
                <w:sz w:val="20"/>
                <w:szCs w:val="20"/>
                <w:lang w:eastAsia="en-US"/>
              </w:rPr>
              <w:t>zbierania</w:t>
            </w:r>
            <w:proofErr w:type="spellEnd"/>
            <w:r>
              <w:rPr>
                <w:rFonts w:asciiTheme="minorHAnsi" w:hAnsiTheme="minorHAnsi" w:cstheme="minorHAnsi"/>
                <w:sz w:val="20"/>
                <w:szCs w:val="20"/>
                <w:lang w:eastAsia="en-US"/>
              </w:rPr>
              <w:t xml:space="preserve"> </w:t>
            </w:r>
            <w:proofErr w:type="spellStart"/>
            <w:r>
              <w:rPr>
                <w:rFonts w:asciiTheme="minorHAnsi" w:hAnsiTheme="minorHAnsi" w:cstheme="minorHAnsi"/>
                <w:sz w:val="20"/>
                <w:szCs w:val="20"/>
                <w:lang w:eastAsia="en-US"/>
              </w:rPr>
              <w:t>logów</w:t>
            </w:r>
            <w:proofErr w:type="spellEnd"/>
          </w:p>
          <w:p w14:paraId="52B30E25" w14:textId="77777777" w:rsidR="00A45B15" w:rsidRPr="00010613" w:rsidRDefault="00A45B15" w:rsidP="00DF57BE">
            <w:pPr>
              <w:pStyle w:val="Akapitzlist"/>
              <w:numPr>
                <w:ilvl w:val="0"/>
                <w:numId w:val="1"/>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Urządzenie powinno możliwość przechowywanie logów przez minimum 180 dni z przepustowością 4000 EPS dla logów </w:t>
            </w:r>
            <w:proofErr w:type="spellStart"/>
            <w:r w:rsidRPr="00010613">
              <w:rPr>
                <w:rFonts w:asciiTheme="minorHAnsi" w:hAnsiTheme="minorHAnsi" w:cstheme="minorHAnsi"/>
                <w:sz w:val="20"/>
                <w:szCs w:val="20"/>
                <w:lang w:val="pl-PL" w:eastAsia="en-US"/>
              </w:rPr>
              <w:t>syslog</w:t>
            </w:r>
            <w:proofErr w:type="spellEnd"/>
          </w:p>
          <w:p w14:paraId="3A328F10" w14:textId="77777777" w:rsidR="00A45B15" w:rsidRPr="00010613" w:rsidRDefault="00A45B15" w:rsidP="00DF57BE">
            <w:pPr>
              <w:pStyle w:val="Akapitzlist"/>
              <w:numPr>
                <w:ilvl w:val="0"/>
                <w:numId w:val="1"/>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posiadać minimum 2 TB dysk w możliwością rozszerzenia</w:t>
            </w:r>
          </w:p>
        </w:tc>
        <w:tc>
          <w:tcPr>
            <w:tcW w:w="1270" w:type="dxa"/>
            <w:tcBorders>
              <w:top w:val="single" w:sz="4" w:space="0" w:color="auto"/>
              <w:left w:val="single" w:sz="4" w:space="0" w:color="auto"/>
              <w:bottom w:val="single" w:sz="4" w:space="0" w:color="auto"/>
              <w:right w:val="single" w:sz="4" w:space="0" w:color="auto"/>
            </w:tcBorders>
          </w:tcPr>
          <w:p w14:paraId="40A728B0" w14:textId="657793D4" w:rsidR="00A45B15" w:rsidRPr="007F2864" w:rsidRDefault="00A45B15" w:rsidP="007F2864">
            <w:pPr>
              <w:jc w:val="center"/>
              <w:rPr>
                <w:rFonts w:cstheme="minorHAnsi"/>
                <w:sz w:val="20"/>
                <w:szCs w:val="20"/>
                <w:lang w:val="pl-PL"/>
              </w:rPr>
            </w:pPr>
            <w:r w:rsidRPr="007F2864">
              <w:rPr>
                <w:rFonts w:cstheme="minorHAnsi"/>
                <w:sz w:val="20"/>
                <w:szCs w:val="20"/>
                <w:lang w:val="pl-PL"/>
              </w:rPr>
              <w:t xml:space="preserve">Wymagane parametry </w:t>
            </w:r>
          </w:p>
          <w:p w14:paraId="67D0B38A" w14:textId="77777777" w:rsidR="00A45B15" w:rsidRPr="007F2864" w:rsidRDefault="00A45B15" w:rsidP="00A45B15">
            <w:pPr>
              <w:pStyle w:val="Akapitzlist"/>
              <w:rPr>
                <w:rFonts w:asciiTheme="minorHAnsi" w:hAnsiTheme="minorHAnsi" w:cstheme="minorHAnsi"/>
                <w:sz w:val="20"/>
                <w:szCs w:val="20"/>
                <w:lang w:val="pl-PL" w:eastAsia="en-US"/>
              </w:rPr>
            </w:pPr>
          </w:p>
          <w:p w14:paraId="4C849989" w14:textId="3477E01E" w:rsidR="00A45B15" w:rsidRPr="007F2864" w:rsidRDefault="00A45B15" w:rsidP="007F2864">
            <w:pPr>
              <w:rPr>
                <w:rFonts w:cstheme="minorHAnsi"/>
                <w:sz w:val="20"/>
                <w:szCs w:val="20"/>
                <w:lang w:val="pl-PL"/>
              </w:rPr>
            </w:pPr>
            <w:r w:rsidRPr="007F2864">
              <w:rPr>
                <w:rFonts w:cstheme="minorHAnsi"/>
                <w:sz w:val="20"/>
                <w:szCs w:val="20"/>
                <w:lang w:val="pl-PL"/>
              </w:rPr>
              <w:t xml:space="preserve">TAK </w:t>
            </w:r>
          </w:p>
        </w:tc>
      </w:tr>
      <w:tr w:rsidR="00A45B15" w14:paraId="7EC15DCE" w14:textId="77777777" w:rsidTr="007F2864">
        <w:tc>
          <w:tcPr>
            <w:tcW w:w="1696" w:type="dxa"/>
            <w:tcBorders>
              <w:top w:val="single" w:sz="4" w:space="0" w:color="auto"/>
              <w:left w:val="single" w:sz="4" w:space="0" w:color="auto"/>
              <w:bottom w:val="single" w:sz="4" w:space="0" w:color="auto"/>
              <w:right w:val="single" w:sz="4" w:space="0" w:color="auto"/>
            </w:tcBorders>
            <w:hideMark/>
          </w:tcPr>
          <w:p w14:paraId="0D05F5F7" w14:textId="77777777" w:rsidR="00A45B15" w:rsidRDefault="00A45B15" w:rsidP="00DF57BE">
            <w:pPr>
              <w:spacing w:line="240" w:lineRule="auto"/>
              <w:rPr>
                <w:rFonts w:cstheme="minorHAnsi"/>
                <w:sz w:val="20"/>
                <w:szCs w:val="20"/>
              </w:rPr>
            </w:pPr>
            <w:proofErr w:type="spellStart"/>
            <w:r>
              <w:rPr>
                <w:rFonts w:cstheme="minorHAnsi"/>
                <w:sz w:val="20"/>
                <w:szCs w:val="20"/>
              </w:rPr>
              <w:t>Monitorowanie</w:t>
            </w:r>
            <w:proofErr w:type="spellEnd"/>
            <w:r>
              <w:rPr>
                <w:rFonts w:cstheme="minorHAnsi"/>
                <w:sz w:val="20"/>
                <w:szCs w:val="20"/>
              </w:rPr>
              <w:t xml:space="preserve"> </w:t>
            </w:r>
            <w:proofErr w:type="spellStart"/>
            <w:r>
              <w:rPr>
                <w:rFonts w:cstheme="minorHAnsi"/>
                <w:sz w:val="20"/>
                <w:szCs w:val="20"/>
              </w:rPr>
              <w:t>Urządzeń</w:t>
            </w:r>
            <w:proofErr w:type="spellEnd"/>
          </w:p>
        </w:tc>
        <w:tc>
          <w:tcPr>
            <w:tcW w:w="6096" w:type="dxa"/>
            <w:tcBorders>
              <w:top w:val="single" w:sz="4" w:space="0" w:color="auto"/>
              <w:left w:val="single" w:sz="4" w:space="0" w:color="auto"/>
              <w:bottom w:val="single" w:sz="4" w:space="0" w:color="auto"/>
              <w:right w:val="single" w:sz="4" w:space="0" w:color="auto"/>
            </w:tcBorders>
            <w:hideMark/>
          </w:tcPr>
          <w:p w14:paraId="38B9BB0E"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monitoring stanu użyteczności urządzenia, w tym procesora, pamięci, dysk twardego i pamięć NFS</w:t>
            </w:r>
          </w:p>
          <w:p w14:paraId="4849D603"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rejestrowania statystyk i trendów w oparciu o typ logów</w:t>
            </w:r>
          </w:p>
          <w:p w14:paraId="53A40755"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rejestrowania statystyki i trendów w oparciu o urządzenia</w:t>
            </w:r>
          </w:p>
          <w:p w14:paraId="56BA2457"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monitorowanie stanu urządzeń wysyłających logi</w:t>
            </w:r>
          </w:p>
          <w:p w14:paraId="3E10FCFD"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Musi posiadać dostosowany możliwość tworzenia własnych </w:t>
            </w:r>
            <w:proofErr w:type="spellStart"/>
            <w:r w:rsidRPr="00010613">
              <w:rPr>
                <w:rFonts w:asciiTheme="minorHAnsi" w:hAnsiTheme="minorHAnsi" w:cstheme="minorHAnsi"/>
                <w:sz w:val="20"/>
                <w:szCs w:val="20"/>
                <w:lang w:val="pl-PL" w:eastAsia="en-US"/>
              </w:rPr>
              <w:t>dashboardów</w:t>
            </w:r>
            <w:proofErr w:type="spellEnd"/>
            <w:r w:rsidRPr="00010613">
              <w:rPr>
                <w:rFonts w:asciiTheme="minorHAnsi" w:hAnsiTheme="minorHAnsi" w:cstheme="minorHAnsi"/>
                <w:sz w:val="20"/>
                <w:szCs w:val="20"/>
                <w:lang w:val="pl-PL" w:eastAsia="en-US"/>
              </w:rPr>
              <w:t xml:space="preserve"> i ich zawartość </w:t>
            </w:r>
          </w:p>
        </w:tc>
        <w:tc>
          <w:tcPr>
            <w:tcW w:w="1270" w:type="dxa"/>
            <w:tcBorders>
              <w:top w:val="single" w:sz="4" w:space="0" w:color="auto"/>
              <w:left w:val="single" w:sz="4" w:space="0" w:color="auto"/>
              <w:bottom w:val="single" w:sz="4" w:space="0" w:color="auto"/>
              <w:right w:val="single" w:sz="4" w:space="0" w:color="auto"/>
            </w:tcBorders>
          </w:tcPr>
          <w:p w14:paraId="2CC65884" w14:textId="77777777" w:rsidR="00A45B15" w:rsidRPr="007F2864" w:rsidRDefault="00A45B15" w:rsidP="00A45B15">
            <w:pPr>
              <w:pStyle w:val="Akapitzlist"/>
              <w:rPr>
                <w:rFonts w:asciiTheme="minorHAnsi" w:hAnsiTheme="minorHAnsi" w:cstheme="minorHAnsi"/>
                <w:sz w:val="20"/>
                <w:szCs w:val="20"/>
                <w:lang w:val="pl-PL" w:eastAsia="en-US"/>
              </w:rPr>
            </w:pPr>
          </w:p>
          <w:p w14:paraId="503E9B4A" w14:textId="77777777" w:rsidR="007F2864" w:rsidRPr="007F2864" w:rsidRDefault="007F2864" w:rsidP="00A45B15">
            <w:pPr>
              <w:pStyle w:val="Akapitzlist"/>
              <w:rPr>
                <w:rFonts w:asciiTheme="minorHAnsi" w:hAnsiTheme="minorHAnsi" w:cstheme="minorHAnsi"/>
                <w:sz w:val="20"/>
                <w:szCs w:val="20"/>
                <w:lang w:val="pl-PL" w:eastAsia="en-US"/>
              </w:rPr>
            </w:pPr>
          </w:p>
          <w:p w14:paraId="0CD84FD6" w14:textId="77777777" w:rsidR="007F2864" w:rsidRPr="007F2864" w:rsidRDefault="007F2864" w:rsidP="00A45B15">
            <w:pPr>
              <w:pStyle w:val="Akapitzlist"/>
              <w:rPr>
                <w:rFonts w:asciiTheme="minorHAnsi" w:hAnsiTheme="minorHAnsi" w:cstheme="minorHAnsi"/>
                <w:sz w:val="20"/>
                <w:szCs w:val="20"/>
                <w:lang w:val="pl-PL" w:eastAsia="en-US"/>
              </w:rPr>
            </w:pPr>
          </w:p>
          <w:p w14:paraId="617B7212" w14:textId="77777777" w:rsidR="007F2864" w:rsidRPr="007F2864" w:rsidRDefault="007F2864" w:rsidP="00A45B15">
            <w:pPr>
              <w:pStyle w:val="Akapitzlist"/>
              <w:rPr>
                <w:rFonts w:asciiTheme="minorHAnsi" w:hAnsiTheme="minorHAnsi" w:cstheme="minorHAnsi"/>
                <w:sz w:val="20"/>
                <w:szCs w:val="20"/>
                <w:lang w:val="pl-PL" w:eastAsia="en-US"/>
              </w:rPr>
            </w:pPr>
          </w:p>
          <w:p w14:paraId="57D4189F" w14:textId="4B59F1EF" w:rsidR="00A45B15" w:rsidRPr="00010613" w:rsidRDefault="00A45B15" w:rsidP="007F2864">
            <w:pPr>
              <w:pStyle w:val="Akapitzlist"/>
              <w:ind w:left="33"/>
              <w:rPr>
                <w:rFonts w:asciiTheme="minorHAnsi" w:hAnsiTheme="minorHAnsi" w:cstheme="minorHAnsi"/>
                <w:sz w:val="20"/>
                <w:szCs w:val="20"/>
                <w:lang w:eastAsia="en-US"/>
              </w:rPr>
            </w:pPr>
            <w:r>
              <w:rPr>
                <w:rFonts w:asciiTheme="minorHAnsi" w:hAnsiTheme="minorHAnsi" w:cstheme="minorHAnsi"/>
                <w:sz w:val="20"/>
                <w:szCs w:val="20"/>
                <w:lang w:eastAsia="en-US"/>
              </w:rPr>
              <w:t xml:space="preserve">TAK </w:t>
            </w:r>
          </w:p>
        </w:tc>
      </w:tr>
      <w:tr w:rsidR="00A45B15" w14:paraId="5916D306" w14:textId="77777777" w:rsidTr="007F2864">
        <w:tc>
          <w:tcPr>
            <w:tcW w:w="1696" w:type="dxa"/>
            <w:tcBorders>
              <w:top w:val="single" w:sz="4" w:space="0" w:color="auto"/>
              <w:left w:val="single" w:sz="4" w:space="0" w:color="auto"/>
              <w:bottom w:val="single" w:sz="4" w:space="0" w:color="auto"/>
              <w:right w:val="single" w:sz="4" w:space="0" w:color="auto"/>
            </w:tcBorders>
            <w:hideMark/>
          </w:tcPr>
          <w:p w14:paraId="5B38A411" w14:textId="77777777" w:rsidR="00A45B15" w:rsidRDefault="00A45B15" w:rsidP="00DF57BE">
            <w:pPr>
              <w:spacing w:line="240" w:lineRule="auto"/>
              <w:rPr>
                <w:rFonts w:cstheme="minorHAnsi"/>
                <w:sz w:val="20"/>
                <w:szCs w:val="20"/>
              </w:rPr>
            </w:pPr>
            <w:proofErr w:type="spellStart"/>
            <w:r>
              <w:rPr>
                <w:rFonts w:cstheme="minorHAnsi"/>
                <w:sz w:val="20"/>
                <w:szCs w:val="20"/>
              </w:rPr>
              <w:t>Zarządzanie</w:t>
            </w:r>
            <w:proofErr w:type="spellEnd"/>
            <w:r>
              <w:rPr>
                <w:rFonts w:cstheme="minorHAnsi"/>
                <w:sz w:val="20"/>
                <w:szCs w:val="20"/>
              </w:rPr>
              <w:t xml:space="preserve"> </w:t>
            </w:r>
            <w:proofErr w:type="spellStart"/>
            <w:r>
              <w:rPr>
                <w:rFonts w:cstheme="minorHAnsi"/>
                <w:sz w:val="20"/>
                <w:szCs w:val="20"/>
              </w:rPr>
              <w:t>logami</w:t>
            </w:r>
            <w:proofErr w:type="spellEnd"/>
          </w:p>
        </w:tc>
        <w:tc>
          <w:tcPr>
            <w:tcW w:w="6096" w:type="dxa"/>
            <w:tcBorders>
              <w:top w:val="single" w:sz="4" w:space="0" w:color="auto"/>
              <w:left w:val="single" w:sz="4" w:space="0" w:color="auto"/>
              <w:bottom w:val="single" w:sz="4" w:space="0" w:color="auto"/>
              <w:right w:val="single" w:sz="4" w:space="0" w:color="auto"/>
            </w:tcBorders>
            <w:hideMark/>
          </w:tcPr>
          <w:p w14:paraId="26FB0050"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Musi obsługiwać niestandardowe zapytania lub filtry warunków dla: logów zdarzeń, logów sieci, logów konfiguracji, logów IPS, logów zagrożeń, logów bezpieczeństwa, logów sesji, logów PBR, logów NAT (w tym NAT444), logów URL, logów wysyłania BBS, logów poczty e-mail i logów FTP </w:t>
            </w:r>
          </w:p>
          <w:p w14:paraId="0647B244"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rozróżniania poziomów logów według kolorów</w:t>
            </w:r>
          </w:p>
          <w:p w14:paraId="078E8CD5"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ustawiania kombinacji filtrów według wielu warunków</w:t>
            </w:r>
          </w:p>
          <w:p w14:paraId="02BD8EB7"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Musi mieć możliwość wyszukiwania </w:t>
            </w:r>
            <w:proofErr w:type="spellStart"/>
            <w:r w:rsidRPr="00010613">
              <w:rPr>
                <w:rFonts w:asciiTheme="minorHAnsi" w:hAnsiTheme="minorHAnsi" w:cstheme="minorHAnsi"/>
                <w:sz w:val="20"/>
                <w:szCs w:val="20"/>
                <w:lang w:val="pl-PL" w:eastAsia="en-US"/>
              </w:rPr>
              <w:t>pełnotekstowego</w:t>
            </w:r>
            <w:proofErr w:type="spellEnd"/>
            <w:r w:rsidRPr="00010613">
              <w:rPr>
                <w:rFonts w:asciiTheme="minorHAnsi" w:hAnsiTheme="minorHAnsi" w:cstheme="minorHAnsi"/>
                <w:sz w:val="20"/>
                <w:szCs w:val="20"/>
                <w:lang w:val="pl-PL" w:eastAsia="en-US"/>
              </w:rPr>
              <w:t xml:space="preserve"> pola adresu URL</w:t>
            </w:r>
          </w:p>
          <w:p w14:paraId="3D18B2F6"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zapytania o zadania w tle i powiadomienia e-mail</w:t>
            </w:r>
          </w:p>
          <w:p w14:paraId="77964ED9"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utrzymania warunków zapytania</w:t>
            </w:r>
          </w:p>
          <w:p w14:paraId="5C5BD69D"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obsługi zapytań rozproszonych</w:t>
            </w:r>
          </w:p>
          <w:p w14:paraId="4A452192"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wsparcia dla logów bezpieczeństwa danych</w:t>
            </w:r>
          </w:p>
          <w:p w14:paraId="5925C464"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czytania logów IPv6: logów sesji, logów NAT, logów PBR, logów SLB,</w:t>
            </w:r>
          </w:p>
          <w:p w14:paraId="18EC0ED1" w14:textId="77777777" w:rsidR="00A45B15" w:rsidRPr="00010613" w:rsidRDefault="00A45B15" w:rsidP="00DF57BE">
            <w:pPr>
              <w:pStyle w:val="Akapitzlist"/>
              <w:numPr>
                <w:ilvl w:val="0"/>
                <w:numId w:val="2"/>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wsparcia dla logów Windows</w:t>
            </w:r>
          </w:p>
        </w:tc>
        <w:tc>
          <w:tcPr>
            <w:tcW w:w="1270" w:type="dxa"/>
            <w:tcBorders>
              <w:top w:val="single" w:sz="4" w:space="0" w:color="auto"/>
              <w:left w:val="single" w:sz="4" w:space="0" w:color="auto"/>
              <w:bottom w:val="single" w:sz="4" w:space="0" w:color="auto"/>
              <w:right w:val="single" w:sz="4" w:space="0" w:color="auto"/>
            </w:tcBorders>
          </w:tcPr>
          <w:p w14:paraId="33011D47" w14:textId="77777777" w:rsidR="00A45B15" w:rsidRDefault="00A45B15" w:rsidP="00A45B15">
            <w:pPr>
              <w:pStyle w:val="Akapitzlist"/>
              <w:rPr>
                <w:rFonts w:asciiTheme="minorHAnsi" w:hAnsiTheme="minorHAnsi" w:cstheme="minorHAnsi"/>
                <w:sz w:val="20"/>
                <w:szCs w:val="20"/>
                <w:lang w:eastAsia="en-US"/>
              </w:rPr>
            </w:pPr>
          </w:p>
          <w:p w14:paraId="4CCCECDB" w14:textId="77777777" w:rsidR="00A45B15" w:rsidRDefault="00A45B15" w:rsidP="00A45B15">
            <w:pPr>
              <w:pStyle w:val="Akapitzlist"/>
              <w:rPr>
                <w:rFonts w:asciiTheme="minorHAnsi" w:hAnsiTheme="minorHAnsi" w:cstheme="minorHAnsi"/>
                <w:sz w:val="20"/>
                <w:szCs w:val="20"/>
                <w:lang w:eastAsia="en-US"/>
              </w:rPr>
            </w:pPr>
          </w:p>
          <w:p w14:paraId="6CA77302" w14:textId="77777777" w:rsidR="007F2864" w:rsidRDefault="007F2864" w:rsidP="007F2864">
            <w:pPr>
              <w:rPr>
                <w:rFonts w:cstheme="minorHAnsi"/>
                <w:sz w:val="20"/>
                <w:szCs w:val="20"/>
              </w:rPr>
            </w:pPr>
          </w:p>
          <w:p w14:paraId="6EF411AE" w14:textId="77777777" w:rsidR="007F2864" w:rsidRDefault="007F2864" w:rsidP="007F2864">
            <w:pPr>
              <w:rPr>
                <w:rFonts w:cstheme="minorHAnsi"/>
                <w:sz w:val="20"/>
                <w:szCs w:val="20"/>
              </w:rPr>
            </w:pPr>
          </w:p>
          <w:p w14:paraId="24572717" w14:textId="77777777" w:rsidR="007F2864" w:rsidRDefault="007F2864" w:rsidP="007F2864">
            <w:pPr>
              <w:rPr>
                <w:rFonts w:cstheme="minorHAnsi"/>
                <w:sz w:val="20"/>
                <w:szCs w:val="20"/>
              </w:rPr>
            </w:pPr>
          </w:p>
          <w:p w14:paraId="3E835FF8" w14:textId="77777777" w:rsidR="007F2864" w:rsidRDefault="007F2864" w:rsidP="007F2864">
            <w:pPr>
              <w:rPr>
                <w:rFonts w:cstheme="minorHAnsi"/>
                <w:sz w:val="20"/>
                <w:szCs w:val="20"/>
              </w:rPr>
            </w:pPr>
          </w:p>
          <w:p w14:paraId="510572ED" w14:textId="4EC79890" w:rsidR="00A45B15" w:rsidRPr="007F2864" w:rsidRDefault="00A45B15" w:rsidP="007F2864">
            <w:pPr>
              <w:rPr>
                <w:rFonts w:cstheme="minorHAnsi"/>
                <w:sz w:val="20"/>
                <w:szCs w:val="20"/>
              </w:rPr>
            </w:pPr>
            <w:r w:rsidRPr="007F2864">
              <w:rPr>
                <w:rFonts w:cstheme="minorHAnsi"/>
                <w:sz w:val="20"/>
                <w:szCs w:val="20"/>
              </w:rPr>
              <w:t xml:space="preserve">TAK </w:t>
            </w:r>
          </w:p>
        </w:tc>
      </w:tr>
      <w:tr w:rsidR="00A45B15" w14:paraId="6B56AB4C" w14:textId="77777777" w:rsidTr="007F2864">
        <w:tc>
          <w:tcPr>
            <w:tcW w:w="1696" w:type="dxa"/>
            <w:tcBorders>
              <w:top w:val="single" w:sz="4" w:space="0" w:color="auto"/>
              <w:left w:val="single" w:sz="4" w:space="0" w:color="auto"/>
              <w:bottom w:val="single" w:sz="4" w:space="0" w:color="auto"/>
              <w:right w:val="single" w:sz="4" w:space="0" w:color="auto"/>
            </w:tcBorders>
            <w:hideMark/>
          </w:tcPr>
          <w:p w14:paraId="5BAA80B8" w14:textId="77777777" w:rsidR="00A45B15" w:rsidRDefault="00A45B15" w:rsidP="00DF57BE">
            <w:pPr>
              <w:spacing w:line="240" w:lineRule="auto"/>
              <w:rPr>
                <w:rFonts w:cstheme="minorHAnsi"/>
                <w:sz w:val="20"/>
                <w:szCs w:val="20"/>
              </w:rPr>
            </w:pPr>
            <w:proofErr w:type="spellStart"/>
            <w:r>
              <w:rPr>
                <w:rFonts w:cstheme="minorHAnsi"/>
                <w:sz w:val="20"/>
                <w:szCs w:val="20"/>
              </w:rPr>
              <w:t>Raportowanie</w:t>
            </w:r>
            <w:proofErr w:type="spellEnd"/>
          </w:p>
        </w:tc>
        <w:tc>
          <w:tcPr>
            <w:tcW w:w="6096" w:type="dxa"/>
            <w:tcBorders>
              <w:top w:val="single" w:sz="4" w:space="0" w:color="auto"/>
              <w:left w:val="single" w:sz="4" w:space="0" w:color="auto"/>
              <w:bottom w:val="single" w:sz="4" w:space="0" w:color="auto"/>
              <w:right w:val="single" w:sz="4" w:space="0" w:color="auto"/>
            </w:tcBorders>
            <w:hideMark/>
          </w:tcPr>
          <w:p w14:paraId="3718F021" w14:textId="77777777" w:rsidR="00A45B15" w:rsidRPr="00010613" w:rsidRDefault="00A45B15" w:rsidP="00DF57BE">
            <w:pPr>
              <w:pStyle w:val="Akapitzlist"/>
              <w:numPr>
                <w:ilvl w:val="0"/>
                <w:numId w:val="3"/>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Statystyki obsługujące treść raportu muszą obejmować minimum zasoby systemowe, ranking ilości logów urządzeń, ranking zajętości przestrzeni logów urządzeń, ranking ilości logów, ranking całkowitej przestrzeni logów, ranking ilości logów na podstawie źródłowego adresu IP, ranking ilości logów na podstawie docelowego adresu IP, ranking trendów w dzienniku, ilość zagrożeń/ataków, dziennik sesji, dostęp do aplikacji, ranking dostępu do adresów URL itp.</w:t>
            </w:r>
          </w:p>
          <w:p w14:paraId="52C1014C" w14:textId="77777777" w:rsidR="00A45B15" w:rsidRPr="00010613" w:rsidRDefault="00A45B15" w:rsidP="00DF57BE">
            <w:pPr>
              <w:pStyle w:val="Akapitzlist"/>
              <w:numPr>
                <w:ilvl w:val="0"/>
                <w:numId w:val="3"/>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Musi obsługiwać raporty okresowe według dnia, tygodnia, miesiąca, kwartału. Raporty muszę umożliwić generowanie i sortowanie według minut, godzin lub dni. </w:t>
            </w:r>
          </w:p>
          <w:p w14:paraId="515B9C3F" w14:textId="77777777" w:rsidR="00A45B15" w:rsidRPr="00010613" w:rsidRDefault="00A45B15" w:rsidP="00DF57BE">
            <w:pPr>
              <w:pStyle w:val="Akapitzlist"/>
              <w:numPr>
                <w:ilvl w:val="0"/>
                <w:numId w:val="3"/>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lastRenderedPageBreak/>
              <w:t>Musi mieć możliwość wysyłania raportów pocztą elektroniczną.</w:t>
            </w:r>
          </w:p>
        </w:tc>
        <w:tc>
          <w:tcPr>
            <w:tcW w:w="1270" w:type="dxa"/>
            <w:tcBorders>
              <w:top w:val="single" w:sz="4" w:space="0" w:color="auto"/>
              <w:left w:val="single" w:sz="4" w:space="0" w:color="auto"/>
              <w:bottom w:val="single" w:sz="4" w:space="0" w:color="auto"/>
              <w:right w:val="single" w:sz="4" w:space="0" w:color="auto"/>
            </w:tcBorders>
          </w:tcPr>
          <w:p w14:paraId="4285FC58" w14:textId="77777777" w:rsidR="00A45B15" w:rsidRDefault="00A45B15" w:rsidP="00A45B15">
            <w:pPr>
              <w:pStyle w:val="Akapitzlist"/>
              <w:rPr>
                <w:rFonts w:asciiTheme="minorHAnsi" w:hAnsiTheme="minorHAnsi" w:cstheme="minorHAnsi"/>
                <w:sz w:val="20"/>
                <w:szCs w:val="20"/>
                <w:lang w:eastAsia="en-US"/>
              </w:rPr>
            </w:pPr>
          </w:p>
          <w:p w14:paraId="292EA58B" w14:textId="77777777" w:rsidR="00A45B15" w:rsidRDefault="00A45B15" w:rsidP="00A45B15">
            <w:pPr>
              <w:pStyle w:val="Akapitzlist"/>
              <w:rPr>
                <w:rFonts w:asciiTheme="minorHAnsi" w:hAnsiTheme="minorHAnsi" w:cstheme="minorHAnsi"/>
                <w:sz w:val="20"/>
                <w:szCs w:val="20"/>
                <w:lang w:eastAsia="en-US"/>
              </w:rPr>
            </w:pPr>
          </w:p>
          <w:p w14:paraId="7D919CB6" w14:textId="77777777" w:rsidR="00A45B15" w:rsidRDefault="00A45B15" w:rsidP="00A45B15">
            <w:pPr>
              <w:pStyle w:val="Akapitzlist"/>
              <w:rPr>
                <w:rFonts w:asciiTheme="minorHAnsi" w:hAnsiTheme="minorHAnsi" w:cstheme="minorHAnsi"/>
                <w:sz w:val="20"/>
                <w:szCs w:val="20"/>
                <w:lang w:eastAsia="en-US"/>
              </w:rPr>
            </w:pPr>
          </w:p>
          <w:p w14:paraId="5635DC70" w14:textId="35432B49" w:rsidR="00A45B15" w:rsidRPr="007F2864" w:rsidRDefault="00A45B15" w:rsidP="007F2864">
            <w:pPr>
              <w:rPr>
                <w:rFonts w:cstheme="minorHAnsi"/>
                <w:sz w:val="20"/>
                <w:szCs w:val="20"/>
              </w:rPr>
            </w:pPr>
            <w:r w:rsidRPr="007F2864">
              <w:rPr>
                <w:rFonts w:cstheme="minorHAnsi"/>
                <w:sz w:val="20"/>
                <w:szCs w:val="20"/>
              </w:rPr>
              <w:t>TAK</w:t>
            </w:r>
          </w:p>
        </w:tc>
      </w:tr>
      <w:tr w:rsidR="00A45B15" w14:paraId="66CE5A8E" w14:textId="77777777" w:rsidTr="007F2864">
        <w:tc>
          <w:tcPr>
            <w:tcW w:w="1696" w:type="dxa"/>
            <w:tcBorders>
              <w:top w:val="single" w:sz="4" w:space="0" w:color="auto"/>
              <w:left w:val="single" w:sz="4" w:space="0" w:color="auto"/>
              <w:bottom w:val="single" w:sz="4" w:space="0" w:color="auto"/>
              <w:right w:val="single" w:sz="4" w:space="0" w:color="auto"/>
            </w:tcBorders>
            <w:hideMark/>
          </w:tcPr>
          <w:p w14:paraId="76F6710D" w14:textId="77777777" w:rsidR="00A45B15" w:rsidRDefault="00A45B15" w:rsidP="00DF57BE">
            <w:pPr>
              <w:spacing w:line="240" w:lineRule="auto"/>
              <w:rPr>
                <w:rFonts w:cstheme="minorHAnsi"/>
                <w:sz w:val="20"/>
                <w:szCs w:val="20"/>
              </w:rPr>
            </w:pPr>
            <w:proofErr w:type="spellStart"/>
            <w:r>
              <w:rPr>
                <w:rFonts w:cstheme="minorHAnsi"/>
                <w:sz w:val="20"/>
                <w:szCs w:val="20"/>
              </w:rPr>
              <w:t>Zarządzanie</w:t>
            </w:r>
            <w:proofErr w:type="spellEnd"/>
            <w:r>
              <w:rPr>
                <w:rFonts w:cstheme="minorHAnsi"/>
                <w:sz w:val="20"/>
                <w:szCs w:val="20"/>
              </w:rPr>
              <w:t xml:space="preserve"> </w:t>
            </w:r>
            <w:proofErr w:type="spellStart"/>
            <w:r>
              <w:rPr>
                <w:rFonts w:cstheme="minorHAnsi"/>
                <w:sz w:val="20"/>
                <w:szCs w:val="20"/>
              </w:rPr>
              <w:t>systemem</w:t>
            </w:r>
            <w:proofErr w:type="spellEnd"/>
          </w:p>
        </w:tc>
        <w:tc>
          <w:tcPr>
            <w:tcW w:w="6096" w:type="dxa"/>
            <w:tcBorders>
              <w:top w:val="single" w:sz="4" w:space="0" w:color="auto"/>
              <w:left w:val="single" w:sz="4" w:space="0" w:color="auto"/>
              <w:bottom w:val="single" w:sz="4" w:space="0" w:color="auto"/>
              <w:right w:val="single" w:sz="4" w:space="0" w:color="auto"/>
            </w:tcBorders>
            <w:hideMark/>
          </w:tcPr>
          <w:p w14:paraId="675BF608"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automatycznego czyszczenia dysku w oparciu o dostosowany próg</w:t>
            </w:r>
          </w:p>
          <w:p w14:paraId="4DFA89EA"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Musi mieć możliwość obsługi rozproszonych ustawień i architektury rozproszonej </w:t>
            </w:r>
          </w:p>
          <w:p w14:paraId="1F89BD43"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obsługi funkcji NFS</w:t>
            </w:r>
          </w:p>
          <w:p w14:paraId="022E725C"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konfiguracji zaufanego hosta</w:t>
            </w:r>
          </w:p>
          <w:p w14:paraId="4AE5DDAE"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ustawiania automatycznego czasu letniego</w:t>
            </w:r>
          </w:p>
          <w:p w14:paraId="6F764722"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Dostępu do urządzenia musi być realizowany przez interfejs Web HTTP i HTTPS oraz konfiguracji CLI przez SSH. Nie dopuszcza się używania zewnętrznych konsol i agentów w celu dostępu do urządzenia.</w:t>
            </w:r>
          </w:p>
          <w:p w14:paraId="2793DBEA"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zarządzania hasłami w celu skonfigurowania minimalnej długości i złożoności hasła, maksymalnej liczby niepowodzeń logowania oraz czasu blokady po przekroczeniu maksymalnej liczby niepowodzeń logowania.</w:t>
            </w:r>
          </w:p>
          <w:p w14:paraId="6E685D85"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Musi mieć możliwość modyfikacji nazwy użytkownika domyślnego administratora.</w:t>
            </w:r>
          </w:p>
          <w:p w14:paraId="34D8BC64"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System musi być dedykowanym rozwiązaniem dla oferowanego systemu Firewall i IPS w celu gromadzenia i przetwarzania logów, nie dopuszcza się realizacji funkcji systemu poprzez centralny system zarządzania</w:t>
            </w:r>
          </w:p>
          <w:p w14:paraId="79C01294"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Musi mieć możliwość wykonanie kopii zapasowych logów i ustawień na serwer FTP i SFTP oraz import logów z pliku </w:t>
            </w:r>
          </w:p>
        </w:tc>
        <w:tc>
          <w:tcPr>
            <w:tcW w:w="1270" w:type="dxa"/>
            <w:tcBorders>
              <w:top w:val="single" w:sz="4" w:space="0" w:color="auto"/>
              <w:left w:val="single" w:sz="4" w:space="0" w:color="auto"/>
              <w:bottom w:val="single" w:sz="4" w:space="0" w:color="auto"/>
              <w:right w:val="single" w:sz="4" w:space="0" w:color="auto"/>
            </w:tcBorders>
          </w:tcPr>
          <w:p w14:paraId="5895B831" w14:textId="77777777" w:rsidR="007F2864" w:rsidRDefault="007F2864" w:rsidP="00A45B15">
            <w:pPr>
              <w:pStyle w:val="Akapitzlist"/>
              <w:rPr>
                <w:rFonts w:asciiTheme="minorHAnsi" w:hAnsiTheme="minorHAnsi" w:cstheme="minorHAnsi"/>
                <w:sz w:val="20"/>
                <w:szCs w:val="20"/>
                <w:lang w:eastAsia="en-US"/>
              </w:rPr>
            </w:pPr>
          </w:p>
          <w:p w14:paraId="02C81688" w14:textId="77777777" w:rsidR="007F2864" w:rsidRDefault="007F2864" w:rsidP="00A45B15">
            <w:pPr>
              <w:pStyle w:val="Akapitzlist"/>
              <w:rPr>
                <w:rFonts w:asciiTheme="minorHAnsi" w:hAnsiTheme="minorHAnsi" w:cstheme="minorHAnsi"/>
                <w:sz w:val="20"/>
                <w:szCs w:val="20"/>
                <w:lang w:eastAsia="en-US"/>
              </w:rPr>
            </w:pPr>
          </w:p>
          <w:p w14:paraId="51151401" w14:textId="77777777" w:rsidR="007F2864" w:rsidRDefault="007F2864" w:rsidP="00A45B15">
            <w:pPr>
              <w:pStyle w:val="Akapitzlist"/>
              <w:rPr>
                <w:rFonts w:asciiTheme="minorHAnsi" w:hAnsiTheme="minorHAnsi" w:cstheme="minorHAnsi"/>
                <w:sz w:val="20"/>
                <w:szCs w:val="20"/>
                <w:lang w:eastAsia="en-US"/>
              </w:rPr>
            </w:pPr>
          </w:p>
          <w:p w14:paraId="30AD57D6" w14:textId="77777777" w:rsidR="007F2864" w:rsidRDefault="007F2864" w:rsidP="00A45B15">
            <w:pPr>
              <w:pStyle w:val="Akapitzlist"/>
              <w:rPr>
                <w:rFonts w:asciiTheme="minorHAnsi" w:hAnsiTheme="minorHAnsi" w:cstheme="minorHAnsi"/>
                <w:sz w:val="20"/>
                <w:szCs w:val="20"/>
                <w:lang w:eastAsia="en-US"/>
              </w:rPr>
            </w:pPr>
          </w:p>
          <w:p w14:paraId="050F85B0" w14:textId="77777777" w:rsidR="007F2864" w:rsidRDefault="007F2864" w:rsidP="00A45B15">
            <w:pPr>
              <w:pStyle w:val="Akapitzlist"/>
              <w:rPr>
                <w:rFonts w:asciiTheme="minorHAnsi" w:hAnsiTheme="minorHAnsi" w:cstheme="minorHAnsi"/>
                <w:sz w:val="20"/>
                <w:szCs w:val="20"/>
                <w:lang w:eastAsia="en-US"/>
              </w:rPr>
            </w:pPr>
          </w:p>
          <w:p w14:paraId="3F88555A" w14:textId="77777777" w:rsidR="007F2864" w:rsidRDefault="007F2864" w:rsidP="00A45B15">
            <w:pPr>
              <w:pStyle w:val="Akapitzlist"/>
              <w:rPr>
                <w:rFonts w:asciiTheme="minorHAnsi" w:hAnsiTheme="minorHAnsi" w:cstheme="minorHAnsi"/>
                <w:sz w:val="20"/>
                <w:szCs w:val="20"/>
                <w:lang w:eastAsia="en-US"/>
              </w:rPr>
            </w:pPr>
          </w:p>
          <w:p w14:paraId="6C3F422C" w14:textId="77777777" w:rsidR="007F2864" w:rsidRDefault="007F2864" w:rsidP="007F2864">
            <w:pPr>
              <w:pStyle w:val="Akapitzlist"/>
              <w:ind w:left="33" w:hanging="33"/>
              <w:rPr>
                <w:rFonts w:asciiTheme="minorHAnsi" w:hAnsiTheme="minorHAnsi" w:cstheme="minorHAnsi"/>
                <w:sz w:val="20"/>
                <w:szCs w:val="20"/>
                <w:lang w:eastAsia="en-US"/>
              </w:rPr>
            </w:pPr>
          </w:p>
          <w:p w14:paraId="51DA8214" w14:textId="77777777" w:rsidR="007F2864" w:rsidRDefault="007F2864" w:rsidP="007F2864">
            <w:pPr>
              <w:pStyle w:val="Akapitzlist"/>
              <w:ind w:left="33" w:hanging="33"/>
              <w:rPr>
                <w:rFonts w:asciiTheme="minorHAnsi" w:hAnsiTheme="minorHAnsi" w:cstheme="minorHAnsi"/>
                <w:sz w:val="20"/>
                <w:szCs w:val="20"/>
                <w:lang w:eastAsia="en-US"/>
              </w:rPr>
            </w:pPr>
          </w:p>
          <w:p w14:paraId="46BD08EA" w14:textId="77777777" w:rsidR="007F2864" w:rsidRDefault="007F2864" w:rsidP="007F2864">
            <w:pPr>
              <w:pStyle w:val="Akapitzlist"/>
              <w:ind w:left="33" w:hanging="33"/>
              <w:rPr>
                <w:rFonts w:asciiTheme="minorHAnsi" w:hAnsiTheme="minorHAnsi" w:cstheme="minorHAnsi"/>
                <w:sz w:val="20"/>
                <w:szCs w:val="20"/>
                <w:lang w:eastAsia="en-US"/>
              </w:rPr>
            </w:pPr>
          </w:p>
          <w:p w14:paraId="5D0BD611" w14:textId="77777777" w:rsidR="007F2864" w:rsidRDefault="007F2864" w:rsidP="007F2864">
            <w:pPr>
              <w:pStyle w:val="Akapitzlist"/>
              <w:ind w:left="33" w:hanging="33"/>
              <w:rPr>
                <w:rFonts w:asciiTheme="minorHAnsi" w:hAnsiTheme="minorHAnsi" w:cstheme="minorHAnsi"/>
                <w:sz w:val="20"/>
                <w:szCs w:val="20"/>
                <w:lang w:eastAsia="en-US"/>
              </w:rPr>
            </w:pPr>
          </w:p>
          <w:p w14:paraId="2A203AF2" w14:textId="77777777" w:rsidR="007F2864" w:rsidRDefault="007F2864" w:rsidP="007F2864">
            <w:pPr>
              <w:pStyle w:val="Akapitzlist"/>
              <w:ind w:left="33" w:hanging="33"/>
              <w:rPr>
                <w:rFonts w:asciiTheme="minorHAnsi" w:hAnsiTheme="minorHAnsi" w:cstheme="minorHAnsi"/>
                <w:sz w:val="20"/>
                <w:szCs w:val="20"/>
                <w:lang w:eastAsia="en-US"/>
              </w:rPr>
            </w:pPr>
          </w:p>
          <w:p w14:paraId="3182178D" w14:textId="3BE6DF58" w:rsidR="00A45B15" w:rsidRPr="00010613" w:rsidRDefault="007F2864" w:rsidP="007F2864">
            <w:pPr>
              <w:pStyle w:val="Akapitzlist"/>
              <w:ind w:left="33" w:hanging="33"/>
              <w:rPr>
                <w:rFonts w:asciiTheme="minorHAnsi" w:hAnsiTheme="minorHAnsi" w:cstheme="minorHAnsi"/>
                <w:sz w:val="20"/>
                <w:szCs w:val="20"/>
                <w:lang w:eastAsia="en-US"/>
              </w:rPr>
            </w:pPr>
            <w:r>
              <w:rPr>
                <w:rFonts w:asciiTheme="minorHAnsi" w:hAnsiTheme="minorHAnsi" w:cstheme="minorHAnsi"/>
                <w:sz w:val="20"/>
                <w:szCs w:val="20"/>
                <w:lang w:eastAsia="en-US"/>
              </w:rPr>
              <w:t>TAK</w:t>
            </w:r>
          </w:p>
        </w:tc>
      </w:tr>
      <w:tr w:rsidR="00A45B15" w14:paraId="4EE1C24A" w14:textId="77777777" w:rsidTr="007F2864">
        <w:tc>
          <w:tcPr>
            <w:tcW w:w="1696" w:type="dxa"/>
            <w:tcBorders>
              <w:top w:val="single" w:sz="4" w:space="0" w:color="auto"/>
              <w:left w:val="single" w:sz="4" w:space="0" w:color="auto"/>
              <w:bottom w:val="single" w:sz="4" w:space="0" w:color="auto"/>
              <w:right w:val="single" w:sz="4" w:space="0" w:color="auto"/>
            </w:tcBorders>
            <w:hideMark/>
          </w:tcPr>
          <w:p w14:paraId="1574EDBA" w14:textId="77777777" w:rsidR="00A45B15" w:rsidRDefault="00A45B15" w:rsidP="00DF57BE">
            <w:pPr>
              <w:spacing w:line="240" w:lineRule="auto"/>
              <w:rPr>
                <w:rFonts w:cstheme="minorHAnsi"/>
                <w:sz w:val="20"/>
                <w:szCs w:val="20"/>
              </w:rPr>
            </w:pPr>
            <w:proofErr w:type="spellStart"/>
            <w:r>
              <w:rPr>
                <w:rFonts w:cstheme="minorHAnsi"/>
                <w:sz w:val="20"/>
                <w:szCs w:val="20"/>
              </w:rPr>
              <w:t>Wdrożenie</w:t>
            </w:r>
            <w:proofErr w:type="spellEnd"/>
            <w:r>
              <w:rPr>
                <w:rFonts w:cstheme="minorHAnsi"/>
                <w:sz w:val="20"/>
                <w:szCs w:val="20"/>
              </w:rPr>
              <w:t>/</w:t>
            </w:r>
            <w:proofErr w:type="spellStart"/>
            <w:r>
              <w:rPr>
                <w:rFonts w:cstheme="minorHAnsi"/>
                <w:sz w:val="20"/>
                <w:szCs w:val="20"/>
              </w:rPr>
              <w:t>obsługa</w:t>
            </w:r>
            <w:proofErr w:type="spellEnd"/>
          </w:p>
        </w:tc>
        <w:tc>
          <w:tcPr>
            <w:tcW w:w="6096" w:type="dxa"/>
            <w:tcBorders>
              <w:top w:val="single" w:sz="4" w:space="0" w:color="auto"/>
              <w:left w:val="single" w:sz="4" w:space="0" w:color="auto"/>
              <w:bottom w:val="single" w:sz="4" w:space="0" w:color="auto"/>
              <w:right w:val="single" w:sz="4" w:space="0" w:color="auto"/>
            </w:tcBorders>
          </w:tcPr>
          <w:p w14:paraId="41D0C0E0" w14:textId="77777777" w:rsidR="00A45B15" w:rsidRPr="00010613" w:rsidRDefault="00A45B15" w:rsidP="00DF57BE">
            <w:pPr>
              <w:pStyle w:val="Akapitzlist"/>
              <w:numPr>
                <w:ilvl w:val="0"/>
                <w:numId w:val="4"/>
              </w:numPr>
              <w:jc w:val="both"/>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Szkolenie dla Administratorów z konfiguracji oferowanego rozwiązania przeprowadzone przez dystrybutora oferowanego rozwiązania w języku polskim </w:t>
            </w:r>
            <w:r>
              <w:rPr>
                <w:rFonts w:asciiTheme="minorHAnsi" w:hAnsiTheme="minorHAnsi" w:cstheme="minorHAnsi"/>
                <w:sz w:val="20"/>
                <w:szCs w:val="20"/>
                <w:lang w:val="pl-PL" w:eastAsia="en-US"/>
              </w:rPr>
              <w:t>na miejscu u klienta</w:t>
            </w:r>
          </w:p>
          <w:p w14:paraId="00843615"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Oferowane rozwiązania powinny pochodzić od jednego producenta </w:t>
            </w:r>
          </w:p>
          <w:p w14:paraId="6B1B7BE6" w14:textId="77777777" w:rsidR="00A45B15" w:rsidRDefault="00A45B15" w:rsidP="00DF57BE">
            <w:pPr>
              <w:pStyle w:val="Akapitzlist"/>
              <w:numPr>
                <w:ilvl w:val="0"/>
                <w:numId w:val="4"/>
              </w:numPr>
              <w:rPr>
                <w:rFonts w:asciiTheme="minorHAnsi" w:hAnsiTheme="minorHAnsi" w:cstheme="minorHAnsi"/>
                <w:sz w:val="20"/>
                <w:szCs w:val="20"/>
                <w:lang w:val="pl-PL" w:eastAsia="en-US"/>
              </w:rPr>
            </w:pPr>
            <w:r w:rsidRPr="00010613">
              <w:rPr>
                <w:rFonts w:asciiTheme="minorHAnsi" w:hAnsiTheme="minorHAnsi" w:cstheme="minorHAnsi"/>
                <w:sz w:val="20"/>
                <w:szCs w:val="20"/>
                <w:lang w:val="pl-PL" w:eastAsia="en-US"/>
              </w:rPr>
              <w:t xml:space="preserve">Licencja ważna przez okres </w:t>
            </w:r>
            <w:r>
              <w:rPr>
                <w:rFonts w:asciiTheme="minorHAnsi" w:hAnsiTheme="minorHAnsi" w:cstheme="minorHAnsi"/>
                <w:sz w:val="20"/>
                <w:szCs w:val="20"/>
                <w:lang w:val="pl-PL" w:eastAsia="en-US"/>
              </w:rPr>
              <w:t>60 miesięcy wraz ze wsparciem serwisowym nieodpłatnym.</w:t>
            </w:r>
          </w:p>
          <w:p w14:paraId="186D1035" w14:textId="77777777" w:rsidR="00A45B15" w:rsidRPr="00010613" w:rsidRDefault="00A45B15" w:rsidP="00DF57BE">
            <w:pPr>
              <w:pStyle w:val="Akapitzlist"/>
              <w:numPr>
                <w:ilvl w:val="0"/>
                <w:numId w:val="4"/>
              </w:numPr>
              <w:rPr>
                <w:rFonts w:asciiTheme="minorHAnsi" w:hAnsiTheme="minorHAnsi" w:cstheme="minorHAnsi"/>
                <w:sz w:val="20"/>
                <w:szCs w:val="20"/>
                <w:lang w:val="pl-PL" w:eastAsia="en-US"/>
              </w:rPr>
            </w:pPr>
            <w:r>
              <w:rPr>
                <w:rFonts w:asciiTheme="minorHAnsi" w:hAnsiTheme="minorHAnsi" w:cstheme="minorHAnsi"/>
                <w:sz w:val="20"/>
                <w:szCs w:val="20"/>
                <w:lang w:val="pl-PL" w:eastAsia="en-US"/>
              </w:rPr>
              <w:t>Wdrożenie na miejscu u klienta</w:t>
            </w:r>
          </w:p>
          <w:p w14:paraId="2B13849E" w14:textId="77777777" w:rsidR="00A45B15" w:rsidRPr="00010613" w:rsidRDefault="00A45B15" w:rsidP="00DF57BE">
            <w:pPr>
              <w:spacing w:line="240" w:lineRule="auto"/>
              <w:rPr>
                <w:rFonts w:cstheme="minorHAnsi"/>
                <w:sz w:val="20"/>
                <w:szCs w:val="20"/>
                <w:lang w:val="pl-PL"/>
              </w:rPr>
            </w:pPr>
          </w:p>
        </w:tc>
        <w:tc>
          <w:tcPr>
            <w:tcW w:w="1270" w:type="dxa"/>
            <w:tcBorders>
              <w:top w:val="single" w:sz="4" w:space="0" w:color="auto"/>
              <w:left w:val="single" w:sz="4" w:space="0" w:color="auto"/>
              <w:bottom w:val="single" w:sz="4" w:space="0" w:color="auto"/>
              <w:right w:val="single" w:sz="4" w:space="0" w:color="auto"/>
            </w:tcBorders>
          </w:tcPr>
          <w:p w14:paraId="26D36031" w14:textId="77777777" w:rsidR="007F2864" w:rsidRDefault="007F2864" w:rsidP="007F2864">
            <w:pPr>
              <w:jc w:val="both"/>
              <w:rPr>
                <w:rFonts w:cstheme="minorHAnsi"/>
                <w:sz w:val="20"/>
                <w:szCs w:val="20"/>
              </w:rPr>
            </w:pPr>
          </w:p>
          <w:p w14:paraId="161DF386" w14:textId="77777777" w:rsidR="007F2864" w:rsidRDefault="007F2864" w:rsidP="007F2864">
            <w:pPr>
              <w:jc w:val="both"/>
              <w:rPr>
                <w:rFonts w:cstheme="minorHAnsi"/>
                <w:sz w:val="20"/>
                <w:szCs w:val="20"/>
              </w:rPr>
            </w:pPr>
          </w:p>
          <w:p w14:paraId="1614063E" w14:textId="77777777" w:rsidR="007F2864" w:rsidRDefault="007F2864" w:rsidP="007F2864">
            <w:pPr>
              <w:jc w:val="both"/>
              <w:rPr>
                <w:rFonts w:cstheme="minorHAnsi"/>
                <w:sz w:val="20"/>
                <w:szCs w:val="20"/>
              </w:rPr>
            </w:pPr>
          </w:p>
          <w:p w14:paraId="19403298" w14:textId="65E3460D" w:rsidR="007F2864" w:rsidRPr="007F2864" w:rsidRDefault="007F2864" w:rsidP="007F2864">
            <w:pPr>
              <w:jc w:val="both"/>
              <w:rPr>
                <w:rFonts w:cstheme="minorHAnsi"/>
                <w:sz w:val="20"/>
                <w:szCs w:val="20"/>
              </w:rPr>
            </w:pPr>
            <w:r w:rsidRPr="007F2864">
              <w:rPr>
                <w:rFonts w:cstheme="minorHAnsi"/>
                <w:sz w:val="20"/>
                <w:szCs w:val="20"/>
              </w:rPr>
              <w:t>TAK</w:t>
            </w:r>
          </w:p>
        </w:tc>
      </w:tr>
    </w:tbl>
    <w:p w14:paraId="45E77F41" w14:textId="572F2B4B" w:rsidR="00E419CE" w:rsidRDefault="00E419CE"/>
    <w:p w14:paraId="479CCD2A" w14:textId="77777777" w:rsidR="00602812" w:rsidRDefault="00602812"/>
    <w:sectPr w:rsidR="0060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E9D"/>
    <w:multiLevelType w:val="hybridMultilevel"/>
    <w:tmpl w:val="9088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1C232E"/>
    <w:multiLevelType w:val="hybridMultilevel"/>
    <w:tmpl w:val="EF0A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A2CD7"/>
    <w:multiLevelType w:val="hybridMultilevel"/>
    <w:tmpl w:val="03B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C432BE"/>
    <w:multiLevelType w:val="hybridMultilevel"/>
    <w:tmpl w:val="C178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0433229">
    <w:abstractNumId w:val="2"/>
  </w:num>
  <w:num w:numId="2" w16cid:durableId="1928684595">
    <w:abstractNumId w:val="1"/>
  </w:num>
  <w:num w:numId="3" w16cid:durableId="1154031568">
    <w:abstractNumId w:val="3"/>
  </w:num>
  <w:num w:numId="4" w16cid:durableId="130157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13"/>
    <w:rsid w:val="00010613"/>
    <w:rsid w:val="000C557B"/>
    <w:rsid w:val="00602812"/>
    <w:rsid w:val="00655880"/>
    <w:rsid w:val="007F2864"/>
    <w:rsid w:val="008339BD"/>
    <w:rsid w:val="00A45B15"/>
    <w:rsid w:val="00CE0565"/>
    <w:rsid w:val="00E419CE"/>
    <w:rsid w:val="00F80467"/>
    <w:rsid w:val="00FB6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432B"/>
  <w15:chartTrackingRefBased/>
  <w15:docId w15:val="{0D3BF485-6E96-4A90-8520-B0E8D27C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61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Titulo de Fígura Znak,TITULO A Znak,Iz - Párrafo de lista Znak,Sivsa Parrafo Znak,lp1 Znak,Cuadro 2-1 Znak,Fundamentacion Znak,Bulleted List Znak,Lista vistosa - Énfasis 11 Znak,Párrafo de lista2 Znak,Titulo parrafo Znak,Punto Znak"/>
    <w:link w:val="Akapitzlist"/>
    <w:uiPriority w:val="34"/>
    <w:qFormat/>
    <w:locked/>
    <w:rsid w:val="00010613"/>
    <w:rPr>
      <w:rFonts w:ascii="Times New Roman" w:eastAsia="Times New Roman" w:hAnsi="Times New Roman" w:cs="Times New Roman"/>
      <w:sz w:val="24"/>
      <w:szCs w:val="24"/>
      <w:lang w:eastAsia="pl-PL"/>
    </w:rPr>
  </w:style>
  <w:style w:type="paragraph" w:styleId="Akapitzlist">
    <w:name w:val="List Paragraph"/>
    <w:aliases w:val="Titulo de Fígura,TITULO A,Iz - Párrafo de lista,Sivsa Parrafo,lp1,Cuadro 2-1,Fundamentacion,Bulleted List,Lista vistosa - Énfasis 11,Párrafo de lista2,Titulo parrafo,Punto,3,Footnote,List Paragraph1,Lista 123"/>
    <w:basedOn w:val="Normalny"/>
    <w:link w:val="AkapitzlistZnak"/>
    <w:uiPriority w:val="34"/>
    <w:qFormat/>
    <w:rsid w:val="00010613"/>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1061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Informatyka zoz</dc:creator>
  <cp:keywords/>
  <dc:description/>
  <cp:lastModifiedBy>Anna Lewandowska</cp:lastModifiedBy>
  <cp:revision>9</cp:revision>
  <cp:lastPrinted>2022-11-14T13:03:00Z</cp:lastPrinted>
  <dcterms:created xsi:type="dcterms:W3CDTF">2022-10-31T09:26:00Z</dcterms:created>
  <dcterms:modified xsi:type="dcterms:W3CDTF">2022-11-15T11:59:00Z</dcterms:modified>
</cp:coreProperties>
</file>