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eastAsia="Arial"/>
        </w:rPr>
        <w:t xml:space="preserve">                                                                                        </w:t>
      </w:r>
      <w:r>
        <w:rPr/>
        <w:t xml:space="preserve">                  </w:t>
      </w:r>
      <w:r>
        <w:rPr>
          <w:rFonts w:cs="Arial" w:ascii="Arial" w:hAnsi="Arial"/>
          <w:sz w:val="20"/>
        </w:rPr>
        <w:t>ZAŁĄCZNIK nr 2 do zaproszenia</w:t>
      </w:r>
    </w:p>
    <w:p>
      <w:pPr>
        <w:pStyle w:val="Nagwek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9"/>
        <w:numPr>
          <w:ilvl w:val="0"/>
          <w:numId w:val="0"/>
        </w:numPr>
        <w:suppressAutoHyphens w:val="false"/>
        <w:ind w:left="0" w:hanging="0"/>
        <w:rPr/>
      </w:pPr>
      <w:r>
        <w:rPr>
          <w:rFonts w:cs="Arial" w:ascii="Arial" w:hAnsi="Arial"/>
        </w:rPr>
        <w:t>UMOWA  projekt</w:t>
      </w:r>
    </w:p>
    <w:p>
      <w:pPr>
        <w:pStyle w:val="Gwka"/>
        <w:numPr>
          <w:ilvl w:val="0"/>
          <w:numId w:val="2"/>
        </w:numPr>
        <w:rPr>
          <w:rFonts w:ascii="Arial" w:hAnsi="Arial" w:cs="Arial"/>
          <w:b/>
          <w:b/>
          <w:bCs/>
          <w:i/>
          <w:i/>
          <w:iCs/>
          <w:sz w:val="20"/>
        </w:rPr>
      </w:pPr>
      <w:r>
        <w:rPr>
          <w:rFonts w:cs="Arial" w:ascii="Arial" w:hAnsi="Arial"/>
          <w:b/>
          <w:bCs/>
          <w:i/>
          <w:iCs/>
          <w:sz w:val="20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sz w:val="20"/>
        </w:rPr>
        <w:t>zawarta w Ostrowcu Świętokrzyskim dniu .................... r. pomiędzy: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0"/>
        </w:rPr>
        <w:t xml:space="preserve">Zespołem Opieki Zdrowotnej w Ostrowcu Św.  ul. Szymanowskiego 11, zarejestrowanym w Sądzie Rejonowym w Kielcach pod nr KRS 0000002506, posiadającym NIP - 661 – 19 – 59 – 864;  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0"/>
        </w:rPr>
        <w:t>REGON –000311473, zwanym dalej „Zamawiającym” reprezentowanym przez 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0"/>
        </w:rPr>
        <w:t>..................................................... – Dyrektor Naczelny ZOZ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sz w:val="20"/>
        </w:rPr>
        <w:t>z jednej strony, 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b w:val="false"/>
          <w:bCs w:val="false"/>
          <w:sz w:val="20"/>
        </w:rPr>
        <w:t>........................................................................................................................................................, zarejestrowaną w Sądzie Rejonowym .......................................  pod numerem KRS .............................</w:t>
      </w:r>
    </w:p>
    <w:p>
      <w:pPr>
        <w:pStyle w:val="BodyText3"/>
        <w:numPr>
          <w:ilvl w:val="0"/>
          <w:numId w:val="2"/>
        </w:numPr>
        <w:shd w:fill="FFFFFF" w:val="clear"/>
        <w:rPr/>
      </w:pPr>
      <w:r>
        <w:rPr>
          <w:rFonts w:cs="Arial" w:ascii="Arial" w:hAnsi="Arial"/>
          <w:sz w:val="20"/>
        </w:rPr>
        <w:t xml:space="preserve">NIP:  .................................;     REGON:  ................................. reprezentowaną przez: </w:t>
      </w:r>
    </w:p>
    <w:p>
      <w:pPr>
        <w:pStyle w:val="BodyText3"/>
        <w:numPr>
          <w:ilvl w:val="0"/>
          <w:numId w:val="2"/>
        </w:numPr>
        <w:shd w:fill="FFFFFF" w:val="clear"/>
        <w:rPr/>
      </w:pPr>
      <w:r>
        <w:rPr>
          <w:rFonts w:cs="Arial" w:ascii="Arial" w:hAnsi="Arial"/>
          <w:sz w:val="20"/>
        </w:rPr>
        <w:t>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0"/>
        </w:rPr>
        <w:t>zwanym dalej „Dostawcą”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>W wyniku złożonej oferty z dnia ................................... r. strony zawierają umowę następującej treści: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sz w:val="20"/>
        </w:rPr>
        <w:t>§ 1.</w:t>
      </w:r>
    </w:p>
    <w:p>
      <w:pPr>
        <w:pStyle w:val="Nagwek1"/>
        <w:spacing w:lineRule="auto" w:line="240"/>
        <w:jc w:val="center"/>
        <w:rPr/>
      </w:pPr>
      <w:r>
        <w:rPr>
          <w:b w:val="false"/>
          <w:bCs w:val="false"/>
          <w:sz w:val="20"/>
        </w:rPr>
        <w:t>Przedmiot  umowy</w:t>
      </w:r>
    </w:p>
    <w:p>
      <w:pPr>
        <w:pStyle w:val="ListParagraph"/>
        <w:numPr>
          <w:ilvl w:val="0"/>
          <w:numId w:val="3"/>
        </w:numPr>
        <w:suppressAutoHyphens w:val="false"/>
        <w:ind w:left="426" w:hanging="426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Przedmiotem umowy jest wykonanie modernizacji sieci tlenowej ZOZ Ostrowiec Świętokrzyski,</w:t>
      </w:r>
      <w:r>
        <w:rPr>
          <w:rFonts w:cs="Arial" w:ascii="Arial" w:hAnsi="Arial"/>
          <w:i/>
          <w:iCs/>
          <w:sz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polegająca na: wykonaniu i wymian</w:t>
      </w:r>
      <w:r>
        <w:rPr>
          <w:rFonts w:ascii="Arial" w:hAnsi="Arial"/>
          <w:bCs/>
          <w:sz w:val="20"/>
          <w:szCs w:val="20"/>
        </w:rPr>
        <w:t>ie</w:t>
      </w:r>
      <w:r>
        <w:rPr>
          <w:rFonts w:cs="Arial" w:ascii="Arial" w:hAnsi="Arial"/>
          <w:bCs/>
          <w:sz w:val="20"/>
          <w:szCs w:val="20"/>
        </w:rPr>
        <w:t xml:space="preserve"> strefowych zespołów kontrolno-alarmowych </w:t>
      </w:r>
      <w:r>
        <w:rPr>
          <w:rFonts w:cs="Arial" w:ascii="Arial" w:hAnsi="Arial"/>
          <w:b/>
          <w:sz w:val="20"/>
          <w:szCs w:val="20"/>
        </w:rPr>
        <w:t>w terminie 6 tygodni od zawarcia umowy</w:t>
      </w:r>
      <w:r>
        <w:rPr>
          <w:rFonts w:cs="Arial" w:ascii="Arial" w:hAnsi="Arial"/>
          <w:sz w:val="20"/>
        </w:rPr>
        <w:t>. W ramach zadania Wykonawca dostarczy, zainstaluje i przekaże do eksploatacji:</w:t>
      </w:r>
    </w:p>
    <w:p>
      <w:pPr>
        <w:pStyle w:val="ListParagraph"/>
        <w:numPr>
          <w:ilvl w:val="0"/>
          <w:numId w:val="4"/>
        </w:numPr>
        <w:suppressAutoHyphens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skrzynki tlenowe zaworowo-informacyjno-alarmowe z możliwością podłączenia zapasowego źródła zasilania w postaci butli tlenowych</w:t>
      </w:r>
      <w:r>
        <w:rPr>
          <w:rFonts w:eastAsia="Garamond" w:cs="Arial" w:ascii="Arial" w:hAnsi="Arial"/>
          <w:sz w:val="20"/>
          <w:szCs w:val="20"/>
        </w:rPr>
        <w:t xml:space="preserve"> w ilości – 11 szt.; </w:t>
      </w:r>
    </w:p>
    <w:p>
      <w:pPr>
        <w:pStyle w:val="ListParagraph"/>
        <w:numPr>
          <w:ilvl w:val="0"/>
          <w:numId w:val="4"/>
        </w:numPr>
        <w:suppressAutoHyphens w:val="false"/>
        <w:rPr>
          <w:rFonts w:ascii="Arial" w:hAnsi="Arial" w:cs="Arial"/>
          <w:sz w:val="20"/>
          <w:szCs w:val="20"/>
        </w:rPr>
      </w:pPr>
      <w:r>
        <w:rPr>
          <w:rFonts w:eastAsia="Garamond" w:cs="Arial" w:ascii="Arial" w:hAnsi="Arial"/>
          <w:sz w:val="20"/>
          <w:szCs w:val="20"/>
        </w:rPr>
        <w:t>podwójne reduktory O2 w ilości -  2 zestawy;</w:t>
      </w:r>
    </w:p>
    <w:p>
      <w:pPr>
        <w:pStyle w:val="Normal"/>
        <w:numPr>
          <w:ilvl w:val="0"/>
          <w:numId w:val="4"/>
        </w:numPr>
        <w:suppressAutoHyphens w:val="false"/>
        <w:rPr>
          <w:rFonts w:ascii="Arial" w:hAnsi="Arial" w:cs="Arial"/>
          <w:sz w:val="20"/>
          <w:szCs w:val="20"/>
        </w:rPr>
      </w:pPr>
      <w:r>
        <w:rPr>
          <w:rFonts w:eastAsia="Garamond" w:cs="Arial" w:ascii="Arial" w:hAnsi="Arial"/>
          <w:sz w:val="20"/>
          <w:szCs w:val="20"/>
        </w:rPr>
        <w:t xml:space="preserve">dokona montażu </w:t>
      </w:r>
      <w:r>
        <w:rPr>
          <w:rFonts w:cs="Arial" w:ascii="Arial" w:hAnsi="Arial"/>
          <w:sz w:val="20"/>
          <w:szCs w:val="20"/>
        </w:rPr>
        <w:t>skrzynek tlenowych zaworowo-informacyjno-alarmowych</w:t>
      </w:r>
      <w:r>
        <w:rPr>
          <w:rFonts w:eastAsia="Garamond" w:cs="Arial" w:ascii="Arial" w:hAnsi="Arial"/>
          <w:sz w:val="20"/>
          <w:szCs w:val="20"/>
        </w:rPr>
        <w:t>, reduktorów O2 wraz z materiałami i innych czynności montażowych mających na celu prawidłowe funkcjonowanie instalacji;</w:t>
      </w:r>
    </w:p>
    <w:p>
      <w:pPr>
        <w:pStyle w:val="ListParagraph"/>
        <w:numPr>
          <w:ilvl w:val="0"/>
          <w:numId w:val="4"/>
        </w:numPr>
        <w:suppressAutoHyphens w:val="false"/>
        <w:rPr>
          <w:rFonts w:ascii="Arial" w:hAnsi="Arial" w:cs="Arial"/>
          <w:sz w:val="20"/>
          <w:szCs w:val="20"/>
        </w:rPr>
      </w:pPr>
      <w:r>
        <w:rPr>
          <w:rFonts w:eastAsia="Garamond" w:cs="Arial" w:ascii="Arial" w:hAnsi="Arial"/>
          <w:sz w:val="20"/>
          <w:szCs w:val="20"/>
        </w:rPr>
        <w:t xml:space="preserve">wykona serwis punktów poboru gazów medycznych po montażu </w:t>
      </w:r>
      <w:r>
        <w:rPr>
          <w:rFonts w:cs="Arial" w:ascii="Arial" w:hAnsi="Arial"/>
          <w:sz w:val="20"/>
          <w:szCs w:val="20"/>
        </w:rPr>
        <w:t>skrzynek tlenowych zaworowo-informacyjno-alarmowych</w:t>
      </w:r>
      <w:r>
        <w:rPr>
          <w:rFonts w:eastAsia="Garamond" w:cs="Arial" w:ascii="Arial" w:hAnsi="Arial"/>
          <w:sz w:val="20"/>
          <w:szCs w:val="20"/>
        </w:rPr>
        <w:t xml:space="preserve">; </w:t>
      </w:r>
    </w:p>
    <w:p>
      <w:pPr>
        <w:pStyle w:val="BodyTextIndent2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suppressAutoHyphens w:val="false"/>
        <w:rPr>
          <w:sz w:val="20"/>
        </w:rPr>
      </w:pPr>
      <w:r>
        <w:rPr>
          <w:sz w:val="20"/>
        </w:rPr>
      </w:r>
    </w:p>
    <w:p>
      <w:pPr>
        <w:pStyle w:val="BodyTextIndent2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suppressAutoHyphens w:val="false"/>
        <w:rPr>
          <w:sz w:val="20"/>
        </w:rPr>
      </w:pPr>
      <w:r>
        <w:rPr>
          <w:rFonts w:cs="Arial" w:ascii="Arial" w:hAnsi="Arial"/>
          <w:sz w:val="20"/>
        </w:rPr>
        <w:t>2.    Pod pojęciem „termin realizacji zamówienia” rozumie się datę podpisania protokołu zdawczo-</w:t>
        <w:br/>
        <w:t xml:space="preserve">       odbiorczego przez bezpośredniego odbiorcę (tj. osobę odpowiedzialną z</w:t>
      </w:r>
      <w:r>
        <w:rPr>
          <w:rFonts w:cs="Arial" w:ascii="Arial" w:hAnsi="Arial"/>
          <w:color w:val="C9211E"/>
          <w:sz w:val="20"/>
        </w:rPr>
        <w:t xml:space="preserve"> </w:t>
      </w:r>
      <w:r>
        <w:rPr>
          <w:rFonts w:cs="Arial" w:ascii="Arial" w:hAnsi="Arial"/>
          <w:color w:val="000000"/>
          <w:sz w:val="20"/>
        </w:rPr>
        <w:t>ZOZ Ostrowiec</w:t>
        <w:br/>
        <w:t xml:space="preserve">       Świętokrzyski</w:t>
      </w:r>
      <w:r>
        <w:rPr>
          <w:rFonts w:cs="Arial" w:ascii="Arial" w:hAnsi="Arial"/>
          <w:sz w:val="20"/>
        </w:rPr>
        <w:t xml:space="preserve">). </w:t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sz w:val="20"/>
        </w:rPr>
        <w:t>§ 2.</w:t>
      </w:r>
    </w:p>
    <w:p>
      <w:pPr>
        <w:pStyle w:val="Nagwek1"/>
        <w:spacing w:lineRule="auto" w:line="240"/>
        <w:jc w:val="center"/>
        <w:rPr/>
      </w:pPr>
      <w:r>
        <w:rPr>
          <w:b w:val="false"/>
          <w:bCs w:val="false"/>
          <w:sz w:val="20"/>
        </w:rPr>
        <w:t>Gwarancja</w:t>
      </w:r>
    </w:p>
    <w:p>
      <w:pPr>
        <w:pStyle w:val="Tretekstu"/>
        <w:numPr>
          <w:ilvl w:val="2"/>
          <w:numId w:val="2"/>
        </w:numPr>
        <w:tabs>
          <w:tab w:val="clear" w:pos="708"/>
          <w:tab w:val="left" w:pos="360" w:leader="none"/>
        </w:tabs>
        <w:rPr/>
      </w:pPr>
      <w:r>
        <w:rPr>
          <w:rFonts w:eastAsia="Book Antiqua"/>
          <w:b w:val="false"/>
          <w:bCs w:val="false"/>
          <w:sz w:val="20"/>
        </w:rPr>
        <w:t xml:space="preserve">1.    </w:t>
      </w:r>
      <w:r>
        <w:rPr>
          <w:b w:val="false"/>
          <w:bCs w:val="false"/>
          <w:sz w:val="20"/>
        </w:rPr>
        <w:t>Termin rozpoczęcia gwarancji następuje po podpisaniu protokołu, o którym mowa w § 1 pkt. 2.</w:t>
      </w:r>
    </w:p>
    <w:p>
      <w:pPr>
        <w:pStyle w:val="Tretekstu"/>
        <w:numPr>
          <w:ilvl w:val="1"/>
          <w:numId w:val="2"/>
        </w:numPr>
        <w:tabs>
          <w:tab w:val="clear" w:pos="708"/>
          <w:tab w:val="left" w:pos="360" w:leader="none"/>
        </w:tabs>
        <w:rPr/>
      </w:pPr>
      <w:r>
        <w:rPr>
          <w:rFonts w:eastAsia="Book Antiqua"/>
          <w:b w:val="false"/>
          <w:bCs w:val="false"/>
          <w:sz w:val="20"/>
        </w:rPr>
        <w:t xml:space="preserve">2.     </w:t>
      </w:r>
      <w:r>
        <w:rPr>
          <w:b w:val="false"/>
          <w:bCs w:val="false"/>
          <w:sz w:val="20"/>
        </w:rPr>
        <w:t xml:space="preserve">Szczegółowe wytyczne dotyczące warunków gwarancji: 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720" w:leader="none"/>
        </w:tabs>
        <w:rPr/>
      </w:pPr>
      <w:r>
        <w:rPr>
          <w:rFonts w:eastAsia="Arial" w:cs="Arial" w:ascii="Arial" w:hAnsi="Arial"/>
          <w:sz w:val="20"/>
        </w:rPr>
        <w:t xml:space="preserve">        </w:t>
      </w:r>
      <w:r>
        <w:rPr>
          <w:rFonts w:cs="Arial" w:ascii="Arial" w:hAnsi="Arial"/>
          <w:sz w:val="20"/>
        </w:rPr>
        <w:t>lata gwarancji:  .............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720" w:leader="none"/>
        </w:tabs>
        <w:rPr/>
      </w:pPr>
      <w:r>
        <w:rPr>
          <w:rFonts w:eastAsia="Arial" w:cs="Arial" w:ascii="Arial" w:hAnsi="Arial"/>
          <w:sz w:val="20"/>
        </w:rPr>
        <w:t xml:space="preserve">        </w:t>
      </w:r>
      <w:r>
        <w:rPr>
          <w:rFonts w:cs="Arial" w:ascii="Arial" w:hAnsi="Arial"/>
          <w:sz w:val="20"/>
        </w:rPr>
        <w:t>ilość napraw gwarancyjnych kwalifikująca do wymiany urządzenia na nowe.......</w:t>
      </w:r>
    </w:p>
    <w:p>
      <w:pPr>
        <w:pStyle w:val="Tretekstu"/>
        <w:numPr>
          <w:ilvl w:val="3"/>
          <w:numId w:val="2"/>
        </w:numPr>
        <w:tabs>
          <w:tab w:val="clear" w:pos="708"/>
          <w:tab w:val="left" w:pos="426" w:leader="none"/>
        </w:tabs>
        <w:rPr/>
      </w:pPr>
      <w:r>
        <w:rPr>
          <w:b w:val="false"/>
          <w:bCs w:val="false"/>
          <w:sz w:val="20"/>
        </w:rPr>
        <w:t xml:space="preserve">3.     Usunięcie awarii w ramach naprawy gwarancyjnej nastąpi w ciągu 3 dni od daty poinformowania  </w:t>
        <w:tab/>
        <w:t xml:space="preserve"> </w:t>
        <w:tab/>
        <w:t>serwisu e-mailem o awarii pod adres:  …………………………………………………..</w:t>
      </w:r>
    </w:p>
    <w:p>
      <w:pPr>
        <w:pStyle w:val="Tretekstu"/>
        <w:numPr>
          <w:ilvl w:val="3"/>
          <w:numId w:val="2"/>
        </w:numPr>
        <w:rPr/>
      </w:pPr>
      <w:r>
        <w:rPr>
          <w:rFonts w:eastAsia="Arial"/>
          <w:b w:val="false"/>
          <w:bCs w:val="false"/>
          <w:sz w:val="20"/>
        </w:rPr>
        <w:t xml:space="preserve">        </w:t>
      </w:r>
      <w:r>
        <w:rPr>
          <w:b w:val="false"/>
          <w:bCs w:val="false"/>
          <w:sz w:val="20"/>
        </w:rPr>
        <w:t>Na czas naprawy urządzenia powyżej 5 dni Dostawca udostępnia bezpłatnie urządzenie</w:t>
        <w:br/>
        <w:t xml:space="preserve">        zastępcze.</w:t>
      </w:r>
    </w:p>
    <w:p>
      <w:pPr>
        <w:pStyle w:val="Standardowy1"/>
        <w:numPr>
          <w:ilvl w:val="0"/>
          <w:numId w:val="2"/>
        </w:numPr>
        <w:suppressAutoHyphens w:val="false"/>
        <w:rPr/>
      </w:pPr>
      <w:r>
        <w:rPr>
          <w:rFonts w:eastAsia="Times New Roman" w:cs="Arial" w:ascii="Arial" w:hAnsi="Arial"/>
          <w:szCs w:val="24"/>
          <w:lang w:eastAsia="pl-PL"/>
        </w:rPr>
        <w:t xml:space="preserve">4.     </w:t>
      </w:r>
      <w:r>
        <w:rPr>
          <w:rFonts w:cs="Arial" w:ascii="Arial" w:hAnsi="Arial"/>
          <w:szCs w:val="22"/>
        </w:rPr>
        <w:t xml:space="preserve">Dostawca w ramach gwarancji wykonuje okresowe przeglądy techniczne oraz wszystkie inne </w:t>
        <w:br/>
        <w:t xml:space="preserve">        usługi bezpłatnie, czyli na własny koszt naprawia lub wymienia elementy, które uległy uszkodzeniu</w:t>
        <w:br/>
        <w:t xml:space="preserve">        w czasie prawidłowego użytkowania i nie obciąża Zamawiającego kosztami powstałymi z tego tytułu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>
          <w:rFonts w:cs="Arial" w:ascii="Arial" w:hAnsi="Arial"/>
          <w:sz w:val="20"/>
          <w:szCs w:val="22"/>
        </w:rPr>
        <w:t>5.     Serwis będzie wykonywany w miejscu dostawy przedmiotu umowy. W przypadku konieczności</w:t>
        <w:br/>
        <w:t xml:space="preserve">  naprawy poza miejscem dostawy (instalacji), Dostawca pokryje koszty transportu przedmiotu</w:t>
        <w:br/>
        <w:t xml:space="preserve">  umowy do i z serwisu oraz związane z tym koszty ubezpieczenia</w:t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sz w:val="20"/>
        </w:rPr>
        <w:t>§ 3.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sz w:val="20"/>
        </w:rPr>
        <w:t>Cena</w:t>
      </w:r>
    </w:p>
    <w:p>
      <w:pPr>
        <w:pStyle w:val="Nagwek2"/>
        <w:rPr/>
      </w:pPr>
      <w:r>
        <w:rPr>
          <w:sz w:val="20"/>
        </w:rPr>
        <w:t xml:space="preserve">1.    Dostawca zobowiązuje się dostarczyć i zainstalować Zamawiającemu </w:t>
      </w:r>
      <w:r>
        <w:rPr>
          <w:b/>
          <w:bCs/>
          <w:sz w:val="20"/>
        </w:rPr>
        <w:t xml:space="preserve">urządzenia wymienione </w:t>
        <w:br/>
        <w:t xml:space="preserve">       w ust. 1 zaproszenia do złożenia oferty</w:t>
      </w:r>
      <w:r>
        <w:rPr>
          <w:sz w:val="20"/>
        </w:rPr>
        <w:t xml:space="preserve">, w cenie zgodnie ze złożoną ofertą tj. </w:t>
        <w:br/>
        <w:t xml:space="preserve">       netto  ......................... zł, brutto z ..........% podatkiem VAT ................................... zł    </w:t>
      </w:r>
    </w:p>
    <w:p>
      <w:pPr>
        <w:pStyle w:val="Nagwek2"/>
        <w:rPr/>
      </w:pPr>
      <w:r>
        <w:rPr>
          <w:rFonts w:eastAsia="Arial"/>
          <w:sz w:val="20"/>
        </w:rPr>
        <w:t xml:space="preserve">       </w:t>
      </w:r>
      <w:r>
        <w:rPr>
          <w:sz w:val="20"/>
        </w:rPr>
        <w:t>Słownie: .............................................................................................................zł</w:t>
      </w:r>
    </w:p>
    <w:p>
      <w:pPr>
        <w:pStyle w:val="Nagwek2"/>
        <w:rPr/>
      </w:pPr>
      <w:r>
        <w:rPr>
          <w:sz w:val="20"/>
        </w:rPr>
        <w:t>2.    Cena jest stała i w cenie zawarte są również koszty: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firstLine="360"/>
        <w:jc w:val="both"/>
        <w:rPr/>
      </w:pPr>
      <w:r>
        <w:rPr>
          <w:rFonts w:cs="Arial" w:ascii="Arial" w:hAnsi="Arial"/>
          <w:sz w:val="20"/>
        </w:rPr>
        <w:t>1)    transportu do miejsca instalacji;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540" w:leader="none"/>
          <w:tab w:val="left" w:pos="720" w:leader="none"/>
          <w:tab w:val="left" w:pos="2160" w:leader="none"/>
        </w:tabs>
        <w:ind w:firstLine="360"/>
        <w:rPr/>
      </w:pPr>
      <w:r>
        <w:rPr>
          <w:rFonts w:eastAsia="Book Antiqua" w:cs="Arial" w:ascii="Arial" w:hAnsi="Arial"/>
          <w:sz w:val="20"/>
        </w:rPr>
        <w:t xml:space="preserve">2)    </w:t>
      </w:r>
      <w:r>
        <w:rPr>
          <w:rFonts w:cs="Arial" w:ascii="Arial" w:hAnsi="Arial"/>
          <w:sz w:val="20"/>
        </w:rPr>
        <w:t>wynagrodzenie za wszelkie prace, których wykonanie jest niezbędne do prawidłowego</w:t>
        <w:br/>
        <w:t xml:space="preserve">              wykonania umowy,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540" w:leader="none"/>
          <w:tab w:val="left" w:pos="2160" w:leader="none"/>
        </w:tabs>
        <w:ind w:firstLine="360"/>
        <w:jc w:val="both"/>
        <w:rPr/>
      </w:pPr>
      <w:r>
        <w:rPr>
          <w:rFonts w:eastAsia="Book Antiqua" w:cs="Arial" w:ascii="Arial" w:hAnsi="Arial"/>
          <w:sz w:val="20"/>
        </w:rPr>
        <w:t xml:space="preserve">3)    </w:t>
      </w:r>
      <w:r>
        <w:rPr>
          <w:rFonts w:cs="Arial" w:ascii="Arial" w:hAnsi="Arial"/>
          <w:sz w:val="20"/>
        </w:rPr>
        <w:t xml:space="preserve">instalacji i uruchomienia </w:t>
      </w:r>
      <w:r>
        <w:rPr>
          <w:rFonts w:cs="Arial" w:ascii="Arial" w:hAnsi="Arial"/>
          <w:bCs/>
          <w:sz w:val="20"/>
        </w:rPr>
        <w:t>urządzeń;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2160" w:leader="none"/>
        </w:tabs>
        <w:ind w:firstLine="360"/>
        <w:jc w:val="both"/>
        <w:rPr/>
      </w:pPr>
      <w:r>
        <w:rPr>
          <w:rFonts w:cs="Arial" w:ascii="Arial" w:hAnsi="Arial"/>
          <w:sz w:val="20"/>
        </w:rPr>
        <w:t xml:space="preserve">4)    przeszkolenia pracowników w zakresie obsługi oraz drobnych napraw i konserwacji;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firstLine="360"/>
        <w:rPr/>
      </w:pPr>
      <w:r>
        <w:rPr>
          <w:rFonts w:cs="Arial" w:ascii="Arial" w:hAnsi="Arial"/>
          <w:sz w:val="20"/>
        </w:rPr>
        <w:t>5)    wymaganych przeglądów i napraw gwarancyjnych w uzgodnionym okresie liczonym od dnia</w:t>
        <w:br/>
        <w:t xml:space="preserve">             podpisania protokołu zdawczo-odbiorczego;</w:t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sz w:val="20"/>
        </w:rPr>
        <w:t>§ 4.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sz w:val="20"/>
        </w:rPr>
        <w:t>Warunki płatności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360" w:hanging="360"/>
        <w:rPr/>
      </w:pPr>
      <w:r>
        <w:rPr>
          <w:rFonts w:cs="Arial" w:ascii="Arial" w:hAnsi="Arial"/>
          <w:sz w:val="20"/>
        </w:rPr>
        <w:t xml:space="preserve">1.   Płatność z tytułu dostawy realizowana będzie po przekazaniu przez Dostawcę oryginału protokołu zdawczo-odbiorczego (potwierdzającego wykonanie przez Dostawcę postanowień umowy dostawy), oraz prawidłowo wystawionej faktury VAT. </w:t>
      </w:r>
    </w:p>
    <w:p>
      <w:pPr>
        <w:pStyle w:val="Tekstpodstawowy21"/>
        <w:numPr>
          <w:ilvl w:val="0"/>
          <w:numId w:val="2"/>
        </w:numPr>
        <w:tabs>
          <w:tab w:val="clear" w:pos="708"/>
          <w:tab w:val="left" w:pos="360" w:leader="none"/>
        </w:tabs>
        <w:suppressAutoHyphens w:val="false"/>
        <w:rPr/>
      </w:pPr>
      <w:r>
        <w:rPr>
          <w:rFonts w:cs="Arial" w:ascii="Arial" w:hAnsi="Arial"/>
          <w:szCs w:val="24"/>
          <w:lang w:eastAsia="pl-PL"/>
        </w:rPr>
        <w:t xml:space="preserve">2.   Warunki płatności: przelewem płatny w terminie </w:t>
      </w:r>
      <w:r>
        <w:rPr>
          <w:rFonts w:cs="Arial" w:ascii="Arial" w:hAnsi="Arial"/>
          <w:b/>
          <w:bCs/>
          <w:szCs w:val="24"/>
          <w:lang w:eastAsia="pl-PL"/>
        </w:rPr>
        <w:t>do 30 dni</w:t>
      </w:r>
      <w:r>
        <w:rPr>
          <w:rFonts w:cs="Arial" w:ascii="Arial" w:hAnsi="Arial"/>
          <w:szCs w:val="24"/>
          <w:lang w:eastAsia="pl-PL"/>
        </w:rPr>
        <w:t xml:space="preserve"> od daty otrzymania faktury VAT, </w:t>
        <w:br/>
        <w:t xml:space="preserve">      zgodnie z ust. 2 pkt. 2.2. zaproszenia do złożenia oferty.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>
          <w:rFonts w:eastAsia="Times New Roman" w:cs="Arial" w:ascii="Arial" w:hAnsi="Arial"/>
          <w:szCs w:val="24"/>
        </w:rPr>
        <w:t>3.   Zamawiający upoważnia Dostawcę do wystawienia faktury bez podpisu Zamawiającego.</w:t>
      </w:r>
    </w:p>
    <w:p>
      <w:pPr>
        <w:pStyle w:val="Tekstpodstawowy21"/>
        <w:numPr>
          <w:ilvl w:val="0"/>
          <w:numId w:val="2"/>
        </w:numPr>
        <w:tabs>
          <w:tab w:val="clear" w:pos="708"/>
          <w:tab w:val="left" w:pos="360" w:leader="none"/>
        </w:tabs>
        <w:suppressAutoHyphens w:val="false"/>
        <w:rPr/>
      </w:pPr>
      <w:r>
        <w:rPr>
          <w:rFonts w:cs="Arial" w:ascii="Arial" w:hAnsi="Arial"/>
          <w:szCs w:val="24"/>
        </w:rPr>
        <w:t>4.   Cesja wierzytelności pieniężnej należnej od Zamawiającego na osobę trzecią wymaga zgody</w:t>
        <w:br/>
        <w:t xml:space="preserve">      Zamawiającego wyrażonej w formie pisemnej pod rygorem nieważności.</w:t>
      </w:r>
    </w:p>
    <w:p>
      <w:pPr>
        <w:pStyle w:val="Tekstpodstawowy21"/>
        <w:numPr>
          <w:ilvl w:val="0"/>
          <w:numId w:val="2"/>
        </w:numPr>
        <w:tabs>
          <w:tab w:val="clear" w:pos="708"/>
          <w:tab w:val="left" w:pos="360" w:leader="none"/>
        </w:tabs>
        <w:suppressAutoHyphens w:val="fals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sz w:val="20"/>
        </w:rPr>
        <w:t>§ 5.</w:t>
      </w:r>
    </w:p>
    <w:p>
      <w:pPr>
        <w:pStyle w:val="Nagwek3"/>
        <w:jc w:val="center"/>
        <w:rPr/>
      </w:pPr>
      <w:r>
        <w:rPr>
          <w:b w:val="false"/>
          <w:bCs w:val="false"/>
          <w:i w:val="false"/>
          <w:iCs w:val="false"/>
          <w:sz w:val="20"/>
        </w:rPr>
        <w:t>Kary umowne</w:t>
      </w:r>
    </w:p>
    <w:p>
      <w:pPr>
        <w:pStyle w:val="Tretekstu"/>
        <w:numPr>
          <w:ilvl w:val="3"/>
          <w:numId w:val="2"/>
        </w:numPr>
        <w:tabs>
          <w:tab w:val="clear" w:pos="708"/>
          <w:tab w:val="left" w:pos="360" w:leader="none"/>
        </w:tabs>
        <w:rPr/>
      </w:pPr>
      <w:r>
        <w:rPr>
          <w:b w:val="false"/>
          <w:bCs w:val="false"/>
          <w:sz w:val="20"/>
        </w:rPr>
        <w:t>1.    Jeżeli Dostawca nie dotrzyma terminu:</w:t>
      </w:r>
    </w:p>
    <w:p>
      <w:pPr>
        <w:pStyle w:val="Tretekstu"/>
        <w:numPr>
          <w:ilvl w:val="3"/>
          <w:numId w:val="2"/>
        </w:numPr>
        <w:rPr/>
      </w:pPr>
      <w:r>
        <w:rPr>
          <w:rFonts w:eastAsia="Arial"/>
          <w:b w:val="false"/>
          <w:bCs w:val="false"/>
          <w:sz w:val="20"/>
        </w:rPr>
        <w:t xml:space="preserve">       </w:t>
      </w:r>
      <w:r>
        <w:rPr>
          <w:b w:val="false"/>
          <w:bCs w:val="false"/>
          <w:sz w:val="20"/>
        </w:rPr>
        <w:t xml:space="preserve">-  dostawy </w:t>
      </w:r>
      <w:r>
        <w:rPr>
          <w:b w:val="false"/>
          <w:bCs w:val="false"/>
          <w:sz w:val="20"/>
          <w:szCs w:val="24"/>
        </w:rPr>
        <w:t>urządze</w:t>
      </w:r>
      <w:r>
        <w:rPr>
          <w:b w:val="false"/>
          <w:bCs w:val="false"/>
          <w:sz w:val="20"/>
        </w:rPr>
        <w:t>ń;</w:t>
      </w:r>
    </w:p>
    <w:p>
      <w:pPr>
        <w:pStyle w:val="Tretekstu"/>
        <w:numPr>
          <w:ilvl w:val="0"/>
          <w:numId w:val="2"/>
        </w:numPr>
        <w:rPr/>
      </w:pPr>
      <w:r>
        <w:rPr>
          <w:rFonts w:eastAsia="Arial"/>
          <w:b w:val="false"/>
          <w:bCs w:val="false"/>
          <w:sz w:val="20"/>
        </w:rPr>
        <w:t xml:space="preserve">       </w:t>
      </w:r>
      <w:r>
        <w:rPr>
          <w:b w:val="false"/>
          <w:bCs w:val="false"/>
          <w:sz w:val="20"/>
        </w:rPr>
        <w:t xml:space="preserve">-  zainstalowania i przekazania </w:t>
      </w:r>
      <w:r>
        <w:rPr>
          <w:b w:val="false"/>
          <w:bCs w:val="false"/>
          <w:sz w:val="20"/>
          <w:szCs w:val="24"/>
        </w:rPr>
        <w:t>urządze</w:t>
      </w:r>
      <w:r>
        <w:rPr>
          <w:b w:val="false"/>
          <w:bCs w:val="false"/>
          <w:sz w:val="20"/>
        </w:rPr>
        <w:t>ń do eksploatacji;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426" w:leader="none"/>
        </w:tabs>
        <w:rPr/>
      </w:pPr>
      <w:r>
        <w:rPr>
          <w:rFonts w:eastAsia="Arial"/>
          <w:b w:val="false"/>
          <w:bCs w:val="false"/>
          <w:sz w:val="20"/>
        </w:rPr>
        <w:t xml:space="preserve">       </w:t>
      </w:r>
      <w:r>
        <w:rPr>
          <w:b w:val="false"/>
          <w:bCs w:val="false"/>
          <w:sz w:val="20"/>
        </w:rPr>
        <w:t xml:space="preserve">-  usunięcia awarii w ustalonym terminie tj. 3 dni roboczych od poinformowania serwisu e-mailem o </w:t>
        <w:tab/>
        <w:tab/>
        <w:t xml:space="preserve">   awarii urządzenia lub na czas naprawy dostarczenie urządzenia zastępczego w okresie gwarancji: </w:t>
      </w:r>
    </w:p>
    <w:p>
      <w:pPr>
        <w:pStyle w:val="Tretekstu"/>
        <w:numPr>
          <w:ilvl w:val="0"/>
          <w:numId w:val="2"/>
        </w:numPr>
        <w:rPr/>
      </w:pPr>
      <w:r>
        <w:rPr>
          <w:rFonts w:eastAsia="Arial"/>
          <w:b w:val="false"/>
          <w:bCs w:val="false"/>
          <w:sz w:val="20"/>
        </w:rPr>
        <w:t xml:space="preserve">       </w:t>
      </w:r>
      <w:r>
        <w:rPr>
          <w:b w:val="false"/>
          <w:bCs w:val="false"/>
          <w:sz w:val="20"/>
        </w:rPr>
        <w:t xml:space="preserve">Zamawiający będzie miał prawo żądać kary umownej w wysokości 0,2% ceny brutto określonej </w:t>
      </w:r>
    </w:p>
    <w:p>
      <w:pPr>
        <w:pStyle w:val="Tretekstu"/>
        <w:numPr>
          <w:ilvl w:val="0"/>
          <w:numId w:val="2"/>
        </w:numPr>
        <w:rPr/>
      </w:pPr>
      <w:r>
        <w:rPr>
          <w:rFonts w:eastAsia="Arial"/>
          <w:b w:val="false"/>
          <w:bCs w:val="false"/>
          <w:sz w:val="20"/>
        </w:rPr>
        <w:t xml:space="preserve">       </w:t>
      </w:r>
      <w:r>
        <w:rPr>
          <w:b w:val="false"/>
          <w:bCs w:val="false"/>
          <w:sz w:val="20"/>
        </w:rPr>
        <w:t xml:space="preserve">w paragrafie 3 ust. 1 za każdy dzień zwłoki. Zamawiający odstąpi od naliczania kar za zwłokę 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426" w:leader="none"/>
        </w:tabs>
        <w:rPr/>
      </w:pPr>
      <w:r>
        <w:rPr>
          <w:rFonts w:eastAsia="Arial"/>
          <w:b w:val="false"/>
          <w:bCs w:val="false"/>
          <w:sz w:val="20"/>
        </w:rPr>
        <w:t xml:space="preserve">       </w:t>
      </w:r>
      <w:r>
        <w:rPr>
          <w:b w:val="false"/>
          <w:bCs w:val="false"/>
          <w:sz w:val="20"/>
        </w:rPr>
        <w:t xml:space="preserve">w usunięciu awarii, jeżeli Dostawca na czas przedłużającej się naprawy dostarczy urządzenie  </w:t>
        <w:tab/>
        <w:t xml:space="preserve"> </w:t>
        <w:tab/>
        <w:t>zastępcze.</w:t>
      </w:r>
    </w:p>
    <w:p>
      <w:pPr>
        <w:pStyle w:val="Tretekstu"/>
        <w:numPr>
          <w:ilvl w:val="0"/>
          <w:numId w:val="2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Tretekstu"/>
        <w:numPr>
          <w:ilvl w:val="0"/>
          <w:numId w:val="2"/>
        </w:numPr>
        <w:rPr/>
      </w:pPr>
      <w:r>
        <w:rPr>
          <w:b w:val="false"/>
          <w:bCs w:val="false"/>
          <w:sz w:val="20"/>
        </w:rPr>
        <w:t xml:space="preserve">2.    W przypadku, gdy szkoda powstała z tego tytułu przewyższa ustanowioną karę umowną – </w:t>
        <w:br/>
        <w:t xml:space="preserve">       Zamawiający na prawo żądać odszkodowania uzupełniającego na zasadach ogólnych.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60" w:leader="none"/>
        </w:tabs>
        <w:rPr/>
      </w:pPr>
      <w:r>
        <w:rPr>
          <w:b w:val="false"/>
          <w:bCs w:val="false"/>
          <w:sz w:val="20"/>
        </w:rPr>
        <w:t xml:space="preserve">3.    W przypadku nie zrealizowania zamówienia przez Dostawcę w sposób określony w §1 ust. 1 i 2, </w:t>
        <w:tab/>
        <w:t xml:space="preserve"> </w:t>
        <w:tab/>
        <w:t>Zamawiający ma prawo odstąpić od umowy.</w:t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360" w:leader="none"/>
        </w:tabs>
        <w:rPr/>
      </w:pPr>
      <w:r>
        <w:rPr>
          <w:rFonts w:eastAsia="Arial"/>
          <w:b w:val="false"/>
          <w:bCs w:val="false"/>
          <w:sz w:val="20"/>
        </w:rPr>
        <w:t xml:space="preserve">       </w:t>
      </w:r>
      <w:r>
        <w:rPr>
          <w:b w:val="false"/>
          <w:bCs w:val="false"/>
          <w:sz w:val="20"/>
        </w:rPr>
        <w:t>W przypadku odstąpienia od umowy z winy Dostawcy, Dostawca zapłaci Zamawiającemu karę</w:t>
        <w:br/>
        <w:t xml:space="preserve">       umowną w wysokości 10% ceny brutto określonej w paragrafie 3 ust. 1. </w:t>
      </w:r>
      <w:r>
        <w:rPr>
          <w:b w:val="false"/>
          <w:bCs w:val="false"/>
          <w:sz w:val="20"/>
        </w:rPr>
        <w:t xml:space="preserve">Maksymalna wysokość kar umownych jakie mogą być naliczone na podstawie niniejszej umowy wynosi równowartość </w:t>
      </w:r>
      <w:r>
        <w:rPr>
          <w:rFonts w:eastAsia="Times New Roman" w:cs="Arial"/>
          <w:b w:val="false"/>
          <w:bCs w:val="false"/>
          <w:color w:val="000000"/>
          <w:sz w:val="20"/>
          <w:szCs w:val="28"/>
          <w:lang w:eastAsia="zh-CN"/>
        </w:rPr>
        <w:t>2</w:t>
      </w:r>
      <w:r>
        <w:rPr>
          <w:b w:val="false"/>
          <w:bCs w:val="false"/>
          <w:sz w:val="20"/>
        </w:rPr>
        <w:t>0% ceny brutto określonej w paragrafie 3 ust. 1. Kary umowne mogą być nakładane kumulatywnie.</w:t>
      </w:r>
    </w:p>
    <w:p>
      <w:pPr>
        <w:pStyle w:val="Tretekstu"/>
        <w:numPr>
          <w:ilvl w:val="0"/>
          <w:numId w:val="2"/>
        </w:numPr>
        <w:rPr/>
      </w:pPr>
      <w:r>
        <w:rPr>
          <w:b w:val="false"/>
          <w:bCs w:val="false"/>
          <w:sz w:val="20"/>
        </w:rPr>
        <w:t>4.    W razie nie uregulowania przez Zamawiającego płatności w wyznaczonym terminie, Dostawca</w:t>
        <w:br/>
        <w:t xml:space="preserve">       ma prawo żądać zapłaty odsetek ustawowych za każdy dzień zwłoki.</w:t>
      </w:r>
    </w:p>
    <w:p>
      <w:pPr>
        <w:pStyle w:val="Tretekstu"/>
        <w:numPr>
          <w:ilvl w:val="0"/>
          <w:numId w:val="2"/>
        </w:numPr>
        <w:rPr/>
      </w:pPr>
      <w:r>
        <w:rPr>
          <w:b w:val="false"/>
          <w:bCs w:val="false"/>
          <w:sz w:val="20"/>
        </w:rPr>
        <w:t>5.    W sprawach, które nie będą uregulowane umową dostawy, będą miały zastosowanie przepisy</w:t>
        <w:br/>
        <w:t xml:space="preserve">       Kodeksu Cywilnego.</w:t>
      </w:r>
    </w:p>
    <w:p>
      <w:pPr>
        <w:pStyle w:val="Tretekstu"/>
        <w:numPr>
          <w:ilvl w:val="0"/>
          <w:numId w:val="2"/>
        </w:numPr>
        <w:rPr/>
      </w:pPr>
      <w:r>
        <w:rPr>
          <w:b w:val="false"/>
          <w:bCs w:val="false"/>
          <w:sz w:val="20"/>
        </w:rPr>
        <w:t xml:space="preserve">6.    Wszelkie spory między stronami, których nie da się rozstrzygnąć polubownie, wynikłe </w:t>
        <w:br/>
        <w:t xml:space="preserve">       z wykonania umowy dostawy będą rozstrzygane przez Sąd właściwy dla siedziby Zamawiającego.</w:t>
      </w:r>
    </w:p>
    <w:p>
      <w:pPr>
        <w:pStyle w:val="Tretekstu"/>
        <w:numPr>
          <w:ilvl w:val="0"/>
          <w:numId w:val="2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Tretekstu"/>
        <w:numPr>
          <w:ilvl w:val="0"/>
          <w:numId w:val="2"/>
        </w:numPr>
        <w:jc w:val="center"/>
        <w:rPr/>
      </w:pPr>
      <w:r>
        <w:rPr>
          <w:b w:val="false"/>
          <w:bCs w:val="false"/>
          <w:sz w:val="20"/>
        </w:rPr>
        <w:t>§ 6.</w:t>
      </w:r>
    </w:p>
    <w:p>
      <w:pPr>
        <w:pStyle w:val="Tretekstu"/>
        <w:numPr>
          <w:ilvl w:val="0"/>
          <w:numId w:val="2"/>
        </w:numPr>
        <w:rPr/>
      </w:pPr>
      <w:r>
        <w:rPr>
          <w:b w:val="false"/>
          <w:bCs w:val="false"/>
          <w:sz w:val="20"/>
        </w:rPr>
        <w:t xml:space="preserve">Umowę sporządzono w dwóch jednobrzmiących egzemplarzach po jednym dla każdej ze stron. </w:t>
      </w:r>
    </w:p>
    <w:p>
      <w:pPr>
        <w:pStyle w:val="Tretekstu"/>
        <w:numPr>
          <w:ilvl w:val="0"/>
          <w:numId w:val="2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Tretekstu"/>
        <w:numPr>
          <w:ilvl w:val="0"/>
          <w:numId w:val="2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Tretekstu"/>
        <w:numPr>
          <w:ilvl w:val="0"/>
          <w:numId w:val="2"/>
        </w:numPr>
        <w:rPr>
          <w:b w:val="false"/>
          <w:b w:val="false"/>
          <w:bCs w:val="false"/>
          <w:sz w:val="20"/>
        </w:rPr>
      </w:pPr>
      <w:r>
        <w:rPr>
          <w:b w:val="false"/>
          <w:bCs w:val="false"/>
          <w:sz w:val="20"/>
        </w:rPr>
      </w:r>
    </w:p>
    <w:p>
      <w:pPr>
        <w:pStyle w:val="Tretekstu"/>
        <w:numPr>
          <w:ilvl w:val="0"/>
          <w:numId w:val="2"/>
        </w:numPr>
        <w:jc w:val="center"/>
        <w:rPr/>
      </w:pPr>
      <w:r>
        <w:rPr>
          <w:sz w:val="20"/>
        </w:rPr>
        <w:t>ZAMAWIAJĄCY</w:t>
        <w:tab/>
        <w:tab/>
        <w:tab/>
        <w:t xml:space="preserve">                  DOSTAWCA</w:t>
      </w:r>
    </w:p>
    <w:sectPr>
      <w:footerReference w:type="default" r:id="rId2"/>
      <w:type w:val="nextPage"/>
      <w:pgSz w:w="11906" w:h="16838"/>
      <w:pgMar w:left="1418" w:right="1134" w:header="0" w:top="1304" w:footer="709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6BFA43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8890" t="635" r="3175" b="825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rIns="2520" tIns="2520" bIns="25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fillcolor="white" stroked="f" style="position:absolute;margin-left:230.95pt;margin-top:0.05pt;width:5.75pt;height:13.5pt;mso-wrap-style:square;v-text-anchor:top;mso-position-horizontal:center;mso-position-horizontal-relative:margin" wp14:anchorId="6BFA4311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 w:val="false"/>
        <w:szCs w:val="22"/>
        <w:bCs w:val="false"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 w:val="false"/>
        <w:bCs w:val="false"/>
        <w:rFonts w:cs="Book Antiq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 w:val="false"/>
        <w:bCs w:val="false"/>
        <w:rFonts w:cs="Book Antiq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 w:val="false"/>
        <w:bCs w:val="false"/>
        <w:rFonts w:cs="Book Antiq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1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rsid w:val="00503171"/>
    <w:pPr>
      <w:keepNext w:val="true"/>
      <w:spacing w:lineRule="exact" w:line="36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"/>
    <w:next w:val="Normal"/>
    <w:link w:val="Nagwek2Znak"/>
    <w:qFormat/>
    <w:rsid w:val="00503171"/>
    <w:pPr>
      <w:keepNext w:val="true"/>
      <w:outlineLvl w:val="1"/>
    </w:pPr>
    <w:rPr>
      <w:rFonts w:ascii="Arial" w:hAnsi="Arial" w:cs="Arial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503171"/>
    <w:pPr>
      <w:keepNext w:val="true"/>
      <w:outlineLvl w:val="2"/>
    </w:pPr>
    <w:rPr>
      <w:rFonts w:ascii="Arial" w:hAnsi="Arial" w:cs="Arial"/>
      <w:b/>
      <w:bCs/>
      <w:i/>
      <w:iCs/>
    </w:rPr>
  </w:style>
  <w:style w:type="paragraph" w:styleId="Nagwek9">
    <w:name w:val="Heading 9"/>
    <w:basedOn w:val="Normal"/>
    <w:next w:val="Normal"/>
    <w:link w:val="Nagwek9Znak"/>
    <w:qFormat/>
    <w:rsid w:val="00503171"/>
    <w:pPr>
      <w:keepNext w:val="true"/>
      <w:numPr>
        <w:ilvl w:val="8"/>
        <w:numId w:val="1"/>
      </w:numPr>
      <w:jc w:val="center"/>
      <w:outlineLvl w:val="8"/>
    </w:pPr>
    <w:rPr>
      <w:rFonts w:ascii="Book Antiqua" w:hAnsi="Book Antiqua" w:cs="Book Antiqu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03171"/>
    <w:rPr>
      <w:rFonts w:ascii="Arial" w:hAnsi="Arial" w:eastAsia="Times New Roman" w:cs="Arial"/>
      <w:b/>
      <w:bCs/>
      <w:lang w:eastAsia="zh-CN"/>
    </w:rPr>
  </w:style>
  <w:style w:type="character" w:styleId="Nagwek2Znak" w:customStyle="1">
    <w:name w:val="Nagłówek 2 Znak"/>
    <w:basedOn w:val="DefaultParagraphFont"/>
    <w:link w:val="Nagwek2"/>
    <w:qFormat/>
    <w:rsid w:val="00503171"/>
    <w:rPr>
      <w:rFonts w:ascii="Arial" w:hAnsi="Arial" w:eastAsia="Times New Roman" w:cs="Arial"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qFormat/>
    <w:rsid w:val="00503171"/>
    <w:rPr>
      <w:rFonts w:ascii="Arial" w:hAnsi="Arial" w:eastAsia="Times New Roman" w:cs="Arial"/>
      <w:b/>
      <w:bCs/>
      <w:i/>
      <w:iCs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link w:val="Nagwek9"/>
    <w:qFormat/>
    <w:rsid w:val="00503171"/>
    <w:rPr>
      <w:rFonts w:ascii="Book Antiqua" w:hAnsi="Book Antiqua" w:eastAsia="Times New Roman" w:cs="Book Antiqua"/>
      <w:b/>
      <w:bCs/>
      <w:sz w:val="20"/>
      <w:szCs w:val="24"/>
      <w:lang w:eastAsia="zh-CN"/>
    </w:rPr>
  </w:style>
  <w:style w:type="character" w:styleId="Pagenumber">
    <w:name w:val="page number"/>
    <w:basedOn w:val="DefaultParagraphFont"/>
    <w:semiHidden/>
    <w:qFormat/>
    <w:rsid w:val="00503171"/>
    <w:rPr/>
  </w:style>
  <w:style w:type="character" w:styleId="NagwekZnak" w:customStyle="1">
    <w:name w:val="Nagłówek Znak"/>
    <w:basedOn w:val="DefaultParagraphFont"/>
    <w:link w:val="Nagwek"/>
    <w:qFormat/>
    <w:rsid w:val="00503171"/>
    <w:rPr>
      <w:rFonts w:ascii="Times New Roman" w:hAnsi="Times New Roman" w:eastAsia="Times New Roman" w:cs="Times New Roman"/>
      <w:sz w:val="36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03171"/>
    <w:rPr>
      <w:rFonts w:ascii="Arial" w:hAnsi="Arial" w:eastAsia="Times New Roman" w:cs="Arial"/>
      <w:b/>
      <w:bCs/>
      <w:color w:val="000000"/>
      <w:sz w:val="28"/>
      <w:szCs w:val="28"/>
      <w:lang w:eastAsia="zh-CN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503171"/>
    <w:rPr>
      <w:rFonts w:ascii="Book Antiqua" w:hAnsi="Book Antiqua" w:eastAsia="Times New Roman" w:cs="Book Antiqua"/>
      <w:color w:val="000000"/>
      <w:shd w:fill="FFFFFF" w:val="clear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503171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semiHidden/>
    <w:qFormat/>
    <w:rsid w:val="0050317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03171"/>
    <w:rPr>
      <w:rFonts w:eastAsia="" w:eastAsiaTheme="minorEastAsia"/>
      <w:color w:val="5A5A5A" w:themeColor="text1" w:themeTint="a5"/>
      <w:spacing w:val="15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503171"/>
    <w:pPr/>
    <w:rPr>
      <w:rFonts w:ascii="Arial" w:hAnsi="Arial" w:cs="Arial"/>
      <w:b/>
      <w:bCs/>
      <w:color w:val="000000"/>
      <w:sz w:val="28"/>
      <w:szCs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Podtytu"/>
    <w:link w:val="NagwekZnak"/>
    <w:rsid w:val="00503171"/>
    <w:pPr>
      <w:jc w:val="center"/>
    </w:pPr>
    <w:rPr>
      <w:sz w:val="36"/>
      <w:szCs w:val="20"/>
    </w:rPr>
  </w:style>
  <w:style w:type="paragraph" w:styleId="Tekstpodstawowy21" w:customStyle="1">
    <w:name w:val="Tekst podstawowy 21"/>
    <w:basedOn w:val="Normal"/>
    <w:qFormat/>
    <w:rsid w:val="00503171"/>
    <w:pPr/>
    <w:rPr>
      <w:sz w:val="20"/>
      <w:szCs w:val="20"/>
    </w:rPr>
  </w:style>
  <w:style w:type="paragraph" w:styleId="BodyText3">
    <w:name w:val="Body Text 3"/>
    <w:basedOn w:val="Normal"/>
    <w:link w:val="Tekstpodstawowy3Znak"/>
    <w:semiHidden/>
    <w:qFormat/>
    <w:rsid w:val="00503171"/>
    <w:pPr>
      <w:shd w:val="clear" w:color="auto" w:fill="FFFFFF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styleId="BodyTextIndent2">
    <w:name w:val="Body Text Indent 2"/>
    <w:basedOn w:val="Normal"/>
    <w:link w:val="Tekstpodstawowywcity2Znak"/>
    <w:semiHidden/>
    <w:qFormat/>
    <w:rsid w:val="00503171"/>
    <w:pPr>
      <w:ind w:left="360" w:hanging="0"/>
    </w:pPr>
    <w:rPr>
      <w:sz w:val="28"/>
      <w:szCs w:val="20"/>
    </w:rPr>
  </w:style>
  <w:style w:type="paragraph" w:styleId="Standardowy1" w:customStyle="1">
    <w:name w:val="Standardowy1"/>
    <w:next w:val="Normal"/>
    <w:qFormat/>
    <w:rsid w:val="005031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zh-CN" w:val="pl-PL" w:bidi="ar-SA"/>
    </w:rPr>
  </w:style>
  <w:style w:type="paragraph" w:styleId="NormalWeb">
    <w:name w:val="Normal (Web)"/>
    <w:basedOn w:val="Normal"/>
    <w:semiHidden/>
    <w:qFormat/>
    <w:rsid w:val="00503171"/>
    <w:pPr>
      <w:spacing w:before="280" w:after="280"/>
      <w:jc w:val="both"/>
    </w:pPr>
    <w:rPr>
      <w:rFonts w:ascii="Arial Unicode MS" w:hAnsi="Arial Unicode MS" w:eastAsia="Arial Unicode MS" w:cs="Arial Unicode MS"/>
      <w:sz w:val="20"/>
      <w:szCs w:val="20"/>
    </w:rPr>
  </w:style>
  <w:style w:type="paragraph" w:styleId="Stopka">
    <w:name w:val="Footer"/>
    <w:basedOn w:val="Normal"/>
    <w:link w:val="StopkaZnak"/>
    <w:semiHidden/>
    <w:rsid w:val="0050317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503171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c22c3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LibreOffice/7.1.4.2$Windows_X86_64 LibreOffice_project/a529a4fab45b75fefc5b6226684193eb000654f6</Application>
  <AppVersion>15.0000</AppVersion>
  <Pages>2</Pages>
  <Words>804</Words>
  <Characters>5648</Characters>
  <CharactersWithSpaces>6918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2022-05-09T06:42:00Z</dcterms:created>
  <dc:creator>Anna Lewandowska</dc:creator>
  <dc:description/>
  <dc:language>pl-PL</dc:language>
  <cp:lastModifiedBy/>
  <dcterms:modified xsi:type="dcterms:W3CDTF">2022-05-09T11:42:48Z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