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ind w:left="346" w:right="283" w:hanging="142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346" w:right="283" w:hanging="142"/>
        <w:jc w:val="left"/>
        <w:rPr>
          <w:rFonts w:cs="Times New Roman" w:ascii="Tahoma" w:hAnsi="Tahoma"/>
          <w:b/>
          <w:bCs/>
          <w:sz w:val="28"/>
          <w:szCs w:val="28"/>
        </w:rPr>
      </w:pPr>
      <w:r>
        <w:rPr>
          <w:rFonts w:cs="Times New Roman" w:ascii="Tahoma" w:hAnsi="Tahoma"/>
          <w:b/>
          <w:bCs/>
          <w:sz w:val="28"/>
          <w:szCs w:val="28"/>
        </w:rPr>
        <w:t>Załącznik nr 1 Szczegółowy opis przedmiotu zamówienia</w:t>
      </w:r>
    </w:p>
    <w:p>
      <w:pPr>
        <w:pStyle w:val="Normal"/>
        <w:spacing w:lineRule="auto" w:line="276"/>
        <w:ind w:left="0" w:right="28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46" w:right="283" w:hanging="142"/>
        <w:jc w:val="both"/>
        <w:rPr>
          <w:rFonts w:cs="Times New Roman" w:ascii="Tahoma" w:hAnsi="Tahoma"/>
          <w:b/>
          <w:bCs/>
          <w:sz w:val="26"/>
          <w:szCs w:val="26"/>
          <w:u w:val="none"/>
        </w:rPr>
      </w:pPr>
      <w:r>
        <w:rPr>
          <w:rFonts w:cs="Times New Roman" w:ascii="Tahoma" w:hAnsi="Tahoma"/>
          <w:b/>
          <w:bCs/>
          <w:sz w:val="26"/>
          <w:szCs w:val="26"/>
          <w:u w:val="none"/>
        </w:rPr>
        <w:t xml:space="preserve">1. </w:t>
      </w:r>
      <w:bookmarkStart w:id="0" w:name="__DdeLink__31_207918343"/>
      <w:r>
        <w:rPr>
          <w:rFonts w:cs="Times New Roman" w:ascii="Tahoma" w:hAnsi="Tahoma"/>
          <w:b/>
          <w:bCs/>
          <w:sz w:val="26"/>
          <w:szCs w:val="26"/>
          <w:u w:val="none"/>
        </w:rPr>
        <w:t>Opracowanie dokumentacji projektowo-kosztorysowej dla zadania:</w:t>
      </w:r>
    </w:p>
    <w:p>
      <w:pPr>
        <w:pStyle w:val="Normal"/>
        <w:spacing w:lineRule="exact" w:line="280"/>
        <w:ind w:left="346" w:right="283" w:hanging="142"/>
        <w:jc w:val="left"/>
        <w:rPr>
          <w:rFonts w:cs="Times New Roman" w:ascii="Tahoma" w:hAnsi="Tahoma"/>
          <w:b/>
          <w:bCs/>
          <w:i/>
          <w:sz w:val="26"/>
          <w:szCs w:val="26"/>
          <w:u w:val="none"/>
        </w:rPr>
      </w:pPr>
      <w:bookmarkEnd w:id="0"/>
      <w:r>
        <w:rPr>
          <w:rFonts w:cs="Times New Roman" w:ascii="Tahoma" w:hAnsi="Tahoma"/>
          <w:b/>
          <w:bCs/>
          <w:i/>
          <w:sz w:val="26"/>
          <w:szCs w:val="26"/>
          <w:u w:val="none"/>
        </w:rPr>
        <w:t>,,Przebudowa i adaptacja pomieszczeń oddziału Pulmonologii Zespołu Opieki Zdrowotnej w Ostrowcu Świętokrzyskim, ul. K. Szymanowskiego 11, polegająca na wydzielenie izolatek dla pacjentów”</w:t>
      </w:r>
    </w:p>
    <w:p>
      <w:pPr>
        <w:pStyle w:val="Normal"/>
        <w:spacing w:lineRule="auto" w:line="360"/>
        <w:ind w:left="346" w:right="283" w:hanging="0"/>
        <w:jc w:val="left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budowa ścianek działowych,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demontaż ścianek działowych,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rozbudowa instalacji tlenowej,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przebudowa istniejącej wewnętrznej instalacji wod. - kan.,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przebudowa istniejącej wewnętrznej instalacji elektrycznej,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montaż instalacji przyzywowej,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ułożenie glazury na ścianach w łazienkach i wokół umywalek w śluzach,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montaż oświetlenia wewnętrznego,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montaż wyposażenia łazienek z uwzględnieniem wyposażenia dla osób niepełnosprawnych,</w:t>
      </w:r>
    </w:p>
    <w:p>
      <w:pPr>
        <w:pStyle w:val="Normal"/>
        <w:spacing w:lineRule="auto" w:line="36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montaż stolarki drzwiowej,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montaż instalacji umożliwiającej głosowy kontakt odizolowanego pacjenta z odwiedzającym</w:t>
      </w:r>
    </w:p>
    <w:p>
      <w:pPr>
        <w:pStyle w:val="Normal"/>
        <w:spacing w:lineRule="auto" w:line="360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przebudowa instalacji wentylacyjnej,</w:t>
      </w:r>
    </w:p>
    <w:p>
      <w:pPr>
        <w:pStyle w:val="Normal"/>
        <w:spacing w:lineRule="auto" w:line="360"/>
        <w:ind w:left="0" w:right="283" w:hanging="0"/>
        <w:rPr>
          <w:rFonts w:eastAsia="Calibri" w:cs="Times New Roman" w:ascii="Tahoma" w:hAnsi="Tahoma"/>
          <w:sz w:val="26"/>
          <w:szCs w:val="26"/>
          <w:lang w:eastAsia="en-US"/>
        </w:rPr>
      </w:pPr>
      <w:r>
        <w:rPr>
          <w:rFonts w:eastAsia="Calibri" w:cs="Times New Roman" w:ascii="Tahoma" w:hAnsi="Tahoma"/>
          <w:sz w:val="26"/>
          <w:szCs w:val="26"/>
          <w:lang w:eastAsia="en-US"/>
        </w:rPr>
        <w:t>poszerzenie otworów drzwiowych i wymiana drzwi z futrynami,</w:t>
      </w:r>
    </w:p>
    <w:p>
      <w:pPr>
        <w:pStyle w:val="Normal"/>
        <w:spacing w:lineRule="auto" w:line="360"/>
        <w:ind w:left="0" w:right="283" w:hanging="0"/>
        <w:rPr>
          <w:rFonts w:eastAsia="Calibri" w:cs="Times New Roman" w:ascii="Tahoma" w:hAnsi="Tahoma"/>
          <w:sz w:val="26"/>
          <w:szCs w:val="26"/>
          <w:lang w:eastAsia="en-US"/>
        </w:rPr>
      </w:pPr>
      <w:r>
        <w:rPr>
          <w:rFonts w:eastAsia="Calibri" w:cs="Times New Roman" w:ascii="Tahoma" w:hAnsi="Tahoma"/>
          <w:sz w:val="26"/>
          <w:szCs w:val="26"/>
          <w:lang w:eastAsia="en-US"/>
        </w:rPr>
        <w:t>malowanie ścian i sufitów.</w:t>
      </w:r>
    </w:p>
    <w:p>
      <w:pPr>
        <w:pStyle w:val="Normal"/>
        <w:spacing w:lineRule="auto" w:line="276"/>
        <w:ind w:left="0" w:right="283" w:hanging="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</w:r>
    </w:p>
    <w:p>
      <w:pPr>
        <w:pStyle w:val="Normal"/>
        <w:spacing w:lineRule="auto" w:line="276"/>
        <w:ind w:left="0" w:right="283" w:hanging="0"/>
        <w:rPr>
          <w:rFonts w:cs="Times New Roman"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>2. Zakres prac może ulec nieznacznej zmianie po uzgodnieniach z Dyrekcją ZOZ w Ostrowcu Św.</w:t>
      </w:r>
    </w:p>
    <w:p>
      <w:pPr>
        <w:pStyle w:val="Normal"/>
        <w:spacing w:lineRule="auto" w:line="276"/>
        <w:ind w:left="0" w:right="283" w:hanging="0"/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</w:pPr>
      <w:r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  <w:t xml:space="preserve">3. Termin opracowania dokumentacji projektowo-kosztorysowej: do dnia </w:t>
      </w:r>
      <w:r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  <w:t>2</w:t>
      </w:r>
      <w:r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  <w:t>0</w:t>
      </w:r>
      <w:r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  <w:t>.0</w:t>
      </w:r>
      <w:bookmarkStart w:id="1" w:name="_GoBack"/>
      <w:bookmarkEnd w:id="1"/>
      <w:r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  <w:t>7</w:t>
      </w:r>
      <w:r>
        <w:rPr>
          <w:rFonts w:eastAsia="SimSun, 宋体" w:cs="Times New Roman" w:ascii="Tahoma" w:hAnsi="Tahoma"/>
          <w:b/>
          <w:bCs/>
          <w:color w:val="000000"/>
          <w:sz w:val="26"/>
          <w:szCs w:val="26"/>
          <w:lang w:eastAsia="en-US"/>
        </w:rPr>
        <w:t>.2018r.</w:t>
      </w:r>
    </w:p>
    <w:p>
      <w:pPr>
        <w:pStyle w:val="Normal"/>
        <w:spacing w:lineRule="auto" w:line="276"/>
        <w:ind w:left="0" w:right="283" w:hanging="0"/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</w:pPr>
      <w:r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  <w:t>4.Projektant oświadcza, że zapoznał się z istniejącym stanem technicznym pomieszczeń, dokonał wizji lokalnej.</w:t>
      </w:r>
    </w:p>
    <w:p>
      <w:pPr>
        <w:pStyle w:val="Normal"/>
        <w:spacing w:lineRule="auto" w:line="276"/>
        <w:ind w:left="0" w:right="283" w:hanging="0"/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</w:pPr>
      <w:r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  <w:t xml:space="preserve">5. Projektowane pomieszczenia powinny odpowiadać wymaganiom Rozporządzenia Ministra Zdrowia </w:t>
      </w:r>
    </w:p>
    <w:p>
      <w:pPr>
        <w:pStyle w:val="Normal"/>
        <w:spacing w:lineRule="auto" w:line="276"/>
        <w:ind w:left="0" w:right="283" w:hanging="0"/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</w:pPr>
      <w:r>
        <w:rPr>
          <w:rFonts w:eastAsia="SimSun, 宋体" w:cs="Times New Roman" w:ascii="Tahoma" w:hAnsi="Tahoma"/>
          <w:color w:val="000000"/>
          <w:sz w:val="26"/>
          <w:szCs w:val="26"/>
          <w:lang w:eastAsia="en-US"/>
        </w:rPr>
        <w:t>-W sprawie szczegółowych wymagań , jakim powinny odpowiadać pomieszczenia i urządzenia podmiotu wykonującego działalność lecznicza.</w:t>
      </w:r>
    </w:p>
    <w:sectPr>
      <w:type w:val="nextPage"/>
      <w:pgSz w:w="11906" w:h="16838"/>
      <w:pgMar w:left="1134" w:right="676" w:header="0" w:top="438" w:footer="0" w:bottom="58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Courier New"/>
    </w:rPr>
  </w:style>
  <w:style w:type="character" w:styleId="ListLabel18" w:customStyle="1">
    <w:name w:val="ListLabel 18"/>
    <w:rPr>
      <w:rFonts w:cs="Courier New"/>
    </w:rPr>
  </w:style>
  <w:style w:type="character" w:styleId="ListLabel19">
    <w:name w:val="ListLabel 19"/>
    <w:rPr>
      <w:rFonts w:eastAsia="OpenSymbol" w:cs="OpenSymbol"/>
    </w:rPr>
  </w:style>
  <w:style w:type="character" w:styleId="ListLabel20">
    <w:name w:val="ListLabel 20"/>
    <w:rPr>
      <w:rFonts w:cs="Courier New"/>
    </w:rPr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2018-06-15T05:55:00Z</dcterms:created>
  <dc:creator>Mariusz Pastuszka</dc:creator>
  <dc:language>pl-PL</dc:language>
  <cp:lastModifiedBy>Mariusz Pastuszka</cp:lastModifiedBy>
  <dcterms:modified xsi:type="dcterms:W3CDTF">2018-06-22T05:52:00Z</dcterms:modified>
  <cp:revision>7</cp:revision>
</cp:coreProperties>
</file>